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103A99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08A499D4" w:rsidR="00FC320D" w:rsidRPr="00103A99" w:rsidRDefault="0084790B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inline distT="0" distB="0" distL="0" distR="0" wp14:anchorId="155BEB9E" wp14:editId="40665F6F">
                  <wp:extent cx="1314450" cy="13984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6" cy="140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66E1CD7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.  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77777777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Pr="00DD2440">
        <w:rPr>
          <w:rFonts w:ascii="Raleway" w:hAnsi="Raleway"/>
          <w:b/>
          <w:color w:val="262626" w:themeColor="text1" w:themeTint="D9"/>
        </w:rPr>
        <w:t>[Organizer’s Name]</w:t>
      </w:r>
    </w:p>
    <w:p w14:paraId="0A90780C" w14:textId="77777777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>- [Event Title]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58C7B5A7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[Day Month, </w:t>
      </w:r>
      <w:r w:rsidR="00DF6844">
        <w:rPr>
          <w:rFonts w:ascii="Raleway" w:hAnsi="Raleway"/>
          <w:color w:val="262626"/>
          <w:sz w:val="24"/>
          <w:szCs w:val="24"/>
        </w:rPr>
        <w:t>202</w:t>
      </w:r>
      <w:r w:rsidR="0084790B">
        <w:rPr>
          <w:rFonts w:ascii="Raleway" w:hAnsi="Raleway"/>
          <w:color w:val="262626"/>
          <w:sz w:val="24"/>
          <w:szCs w:val="24"/>
        </w:rPr>
        <w:t>3</w:t>
      </w:r>
      <w:r w:rsidRPr="00DD2440">
        <w:rPr>
          <w:rFonts w:ascii="Raleway" w:hAnsi="Raleway"/>
          <w:color w:val="262626"/>
          <w:sz w:val="24"/>
          <w:szCs w:val="24"/>
        </w:rPr>
        <w:t xml:space="preserve"> – City, State Country]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5DC0426C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36BAA810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31CE32E6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E83672A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bookmarkEnd w:id="0"/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2198649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84151B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0F99D653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437ECCC5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72827B67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2C51675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DFB39AE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9E0A460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64784553" w14:textId="2EF1649D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691F4423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F85EAC0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7F8BB824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E24289A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3C366899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E578875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B1755D6" w14:textId="09F87E75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4B766CD7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193A45DB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B969C8D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C00BDB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379FB8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9B25349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5D14A6F" w14:textId="3F8EEF25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29217086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02E68EB7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1FDA146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A20ED5F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3C3F386B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152525DF" w14:textId="6B3FEA84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2EA760E5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63CF8E5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C2562E0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14F049D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F70E1AF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556B7DD9" w14:textId="4A5223AE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0249F6A7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A8815BE" w14:textId="648FF5A0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1B71942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850AD6D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7A1A0E21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145C18">
        <w:rPr>
          <w:rFonts w:ascii="Raleway" w:hAnsi="Raleway"/>
          <w:color w:val="262626"/>
          <w:sz w:val="22"/>
          <w:szCs w:val="22"/>
        </w:rPr>
      </w:r>
      <w:r w:rsidR="00145C1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8C49" w14:textId="77777777" w:rsidR="003D37A7" w:rsidRDefault="003D37A7" w:rsidP="00100161">
      <w:r>
        <w:separator/>
      </w:r>
    </w:p>
  </w:endnote>
  <w:endnote w:type="continuationSeparator" w:id="0">
    <w:p w14:paraId="2B83C297" w14:textId="77777777" w:rsidR="003D37A7" w:rsidRDefault="003D37A7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46CF" w14:textId="77777777" w:rsidR="003D37A7" w:rsidRDefault="003D37A7" w:rsidP="00100161">
      <w:r>
        <w:separator/>
      </w:r>
    </w:p>
  </w:footnote>
  <w:footnote w:type="continuationSeparator" w:id="0">
    <w:p w14:paraId="6F0D4936" w14:textId="77777777" w:rsidR="003D37A7" w:rsidRDefault="003D37A7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F6776"/>
    <w:rsid w:val="00100161"/>
    <w:rsid w:val="00103A99"/>
    <w:rsid w:val="001061BF"/>
    <w:rsid w:val="001278E1"/>
    <w:rsid w:val="001332A3"/>
    <w:rsid w:val="00141C97"/>
    <w:rsid w:val="00145C18"/>
    <w:rsid w:val="001B4116"/>
    <w:rsid w:val="001D246D"/>
    <w:rsid w:val="00236B24"/>
    <w:rsid w:val="00243E9A"/>
    <w:rsid w:val="00264FA9"/>
    <w:rsid w:val="00276067"/>
    <w:rsid w:val="002920CE"/>
    <w:rsid w:val="00296F95"/>
    <w:rsid w:val="002B56E0"/>
    <w:rsid w:val="002F754C"/>
    <w:rsid w:val="003064E3"/>
    <w:rsid w:val="00354ABE"/>
    <w:rsid w:val="0037159E"/>
    <w:rsid w:val="003D37A7"/>
    <w:rsid w:val="003F4BD1"/>
    <w:rsid w:val="00416AFB"/>
    <w:rsid w:val="00436883"/>
    <w:rsid w:val="00461210"/>
    <w:rsid w:val="004A521B"/>
    <w:rsid w:val="004F5B67"/>
    <w:rsid w:val="00507901"/>
    <w:rsid w:val="00527CB0"/>
    <w:rsid w:val="005E0EC1"/>
    <w:rsid w:val="0062020B"/>
    <w:rsid w:val="00665295"/>
    <w:rsid w:val="006865E8"/>
    <w:rsid w:val="006D7AE8"/>
    <w:rsid w:val="00731117"/>
    <w:rsid w:val="00744E7A"/>
    <w:rsid w:val="0076584B"/>
    <w:rsid w:val="00772B38"/>
    <w:rsid w:val="00776F15"/>
    <w:rsid w:val="007919FB"/>
    <w:rsid w:val="007B5039"/>
    <w:rsid w:val="00817D57"/>
    <w:rsid w:val="0084790B"/>
    <w:rsid w:val="00901013"/>
    <w:rsid w:val="00930D97"/>
    <w:rsid w:val="009534F7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D1BC9"/>
    <w:rsid w:val="00C67409"/>
    <w:rsid w:val="00CE175C"/>
    <w:rsid w:val="00D56D85"/>
    <w:rsid w:val="00DD2440"/>
    <w:rsid w:val="00DF6844"/>
    <w:rsid w:val="00DF7253"/>
    <w:rsid w:val="00E839F3"/>
    <w:rsid w:val="00E91077"/>
    <w:rsid w:val="00EF2DF9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Jeff Stanger</cp:lastModifiedBy>
  <cp:revision>4</cp:revision>
  <cp:lastPrinted>2012-08-09T18:43:00Z</cp:lastPrinted>
  <dcterms:created xsi:type="dcterms:W3CDTF">2022-12-02T19:10:00Z</dcterms:created>
  <dcterms:modified xsi:type="dcterms:W3CDTF">2022-12-02T19:11:00Z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