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rPr>
        <w:id w:val="-1629162271"/>
        <w:docPartObj>
          <w:docPartGallery w:val="Cover Pages"/>
          <w:docPartUnique/>
        </w:docPartObj>
      </w:sdtPr>
      <w:sdtEndPr>
        <w:rPr>
          <w:i/>
          <w:color w:val="auto"/>
        </w:rPr>
      </w:sdtEndPr>
      <w:sdtContent>
        <w:p w:rsidR="00587213" w:rsidRDefault="00587213">
          <w:pPr>
            <w:pStyle w:val="NoSpacing"/>
            <w:spacing w:before="1540" w:after="240"/>
            <w:jc w:val="center"/>
            <w:rPr>
              <w:color w:val="4472C4" w:themeColor="accent1"/>
            </w:rPr>
          </w:pPr>
          <w:r>
            <w:rPr>
              <w:noProof/>
              <w:color w:val="4472C4" w:themeColor="accent1"/>
            </w:rPr>
            <w:drawing>
              <wp:inline distT="0" distB="0" distL="0" distR="0" wp14:anchorId="51077FB2" wp14:editId="27BAA50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BBDFA839F3BF4EB9A3D479D94A402013"/>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587213" w:rsidRDefault="00587213">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Building donor relationships</w:t>
              </w:r>
            </w:p>
          </w:sdtContent>
        </w:sdt>
        <w:p w:rsidR="00587213" w:rsidRDefault="00587213">
          <w:pPr>
            <w:pStyle w:val="NoSpacing"/>
            <w:spacing w:before="480"/>
            <w:jc w:val="center"/>
            <w:rPr>
              <w:color w:val="4472C4" w:themeColor="accent1"/>
            </w:rPr>
          </w:pPr>
          <w:r>
            <w:rPr>
              <w:noProof/>
              <w:color w:val="4472C4" w:themeColor="accent1"/>
            </w:rPr>
            <w:drawing>
              <wp:inline distT="0" distB="0" distL="0" distR="0" wp14:anchorId="3E59134C" wp14:editId="7A460EB7">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587213" w:rsidRDefault="00587213">
          <w:pPr>
            <w:rPr>
              <w:i/>
            </w:rPr>
          </w:pPr>
        </w:p>
        <w:p w:rsidR="00587213" w:rsidRDefault="008D7698">
          <w:pPr>
            <w:rPr>
              <w:rFonts w:cs="ArnoPro-LightDisplay"/>
              <w:i/>
              <w:color w:val="000000"/>
              <w:spacing w:val="-2"/>
              <w:sz w:val="24"/>
              <w:szCs w:val="24"/>
            </w:rPr>
          </w:pPr>
          <w:r w:rsidRPr="00587213">
            <w:rPr>
              <w:i/>
              <w:noProof/>
            </w:rPr>
            <mc:AlternateContent>
              <mc:Choice Requires="wps">
                <w:drawing>
                  <wp:anchor distT="91440" distB="91440" distL="114300" distR="114300" simplePos="0" relativeHeight="251665408" behindDoc="0" locked="0" layoutInCell="1" allowOverlap="1" wp14:anchorId="385BEF1F" wp14:editId="39F13C72">
                    <wp:simplePos x="0" y="0"/>
                    <wp:positionH relativeFrom="margin">
                      <wp:align>center</wp:align>
                    </wp:positionH>
                    <wp:positionV relativeFrom="paragraph">
                      <wp:posOffset>438785</wp:posOffset>
                    </wp:positionV>
                    <wp:extent cx="4314825"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4825" cy="1403985"/>
                            </a:xfrm>
                            <a:prstGeom prst="rect">
                              <a:avLst/>
                            </a:prstGeom>
                            <a:noFill/>
                            <a:ln w="9525">
                              <a:noFill/>
                              <a:miter lim="800000"/>
                              <a:headEnd/>
                              <a:tailEnd/>
                            </a:ln>
                          </wps:spPr>
                          <wps:txbx>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382543" w:rsidP="00587213">
                                <w:pPr>
                                  <w:spacing w:after="0"/>
                                  <w:jc w:val="center"/>
                                  <w:rPr>
                                    <w:rFonts w:cstheme="minorHAnsi"/>
                                    <w:iCs/>
                                    <w:color w:val="4472C4" w:themeColor="accent1"/>
                                    <w:sz w:val="44"/>
                                    <w:szCs w:val="44"/>
                                  </w:rPr>
                                </w:pPr>
                                <w:r>
                                  <w:rPr>
                                    <w:rFonts w:cstheme="minorHAnsi"/>
                                    <w:iCs/>
                                    <w:color w:val="4472C4" w:themeColor="accent1"/>
                                    <w:sz w:val="44"/>
                                    <w:szCs w:val="44"/>
                                  </w:rPr>
                                  <w:t>Events That Prompt Planned Giving</w:t>
                                </w:r>
                              </w:p>
                              <w:p w:rsidR="00382543" w:rsidRPr="00A01A4A" w:rsidRDefault="00382543" w:rsidP="00587213">
                                <w:pPr>
                                  <w:spacing w:after="0"/>
                                  <w:jc w:val="center"/>
                                  <w:rPr>
                                    <w:rFonts w:cstheme="minorHAnsi"/>
                                    <w:iCs/>
                                    <w:color w:val="4472C4" w:themeColor="accent1"/>
                                    <w:sz w:val="44"/>
                                    <w:szCs w:val="44"/>
                                  </w:rPr>
                                </w:pPr>
                                <w:r>
                                  <w:rPr>
                                    <w:rFonts w:cstheme="minorHAnsi"/>
                                    <w:iCs/>
                                    <w:color w:val="4472C4" w:themeColor="accent1"/>
                                    <w:sz w:val="44"/>
                                    <w:szCs w:val="44"/>
                                  </w:rPr>
                                  <w:t>PGB3-0601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5BEF1F" id="_x0000_t202" coordsize="21600,21600" o:spt="202" path="m,l,21600r21600,l21600,xe">
                    <v:stroke joinstyle="miter"/>
                    <v:path gradientshapeok="t" o:connecttype="rect"/>
                  </v:shapetype>
                  <v:shape id="Text Box 2" o:spid="_x0000_s1026" type="#_x0000_t202" style="position:absolute;margin-left:0;margin-top:34.55pt;width:339.75pt;height:110.55pt;z-index:251665408;visibility:visible;mso-wrap-style:square;mso-width-percent:0;mso-height-percent:200;mso-wrap-distance-left:9pt;mso-wrap-distance-top:7.2pt;mso-wrap-distance-right:9pt;mso-wrap-distance-bottom:7.2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" filled="f" stroked="f">
                    <v:textbox style="mso-fit-shape-to-text:t">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382543" w:rsidP="00587213">
                          <w:pPr>
                            <w:spacing w:after="0"/>
                            <w:jc w:val="center"/>
                            <w:rPr>
                              <w:rFonts w:cstheme="minorHAnsi"/>
                              <w:iCs/>
                              <w:color w:val="4472C4" w:themeColor="accent1"/>
                              <w:sz w:val="44"/>
                              <w:szCs w:val="44"/>
                            </w:rPr>
                          </w:pPr>
                          <w:r>
                            <w:rPr>
                              <w:rFonts w:cstheme="minorHAnsi"/>
                              <w:iCs/>
                              <w:color w:val="4472C4" w:themeColor="accent1"/>
                              <w:sz w:val="44"/>
                              <w:szCs w:val="44"/>
                            </w:rPr>
                            <w:t>Events That Prompt Planned Giving</w:t>
                          </w:r>
                        </w:p>
                        <w:p w:rsidR="00382543" w:rsidRPr="00A01A4A" w:rsidRDefault="00382543" w:rsidP="00587213">
                          <w:pPr>
                            <w:spacing w:after="0"/>
                            <w:jc w:val="center"/>
                            <w:rPr>
                              <w:rFonts w:cstheme="minorHAnsi"/>
                              <w:iCs/>
                              <w:color w:val="4472C4" w:themeColor="accent1"/>
                              <w:sz w:val="44"/>
                              <w:szCs w:val="44"/>
                            </w:rPr>
                          </w:pPr>
                          <w:r>
                            <w:rPr>
                              <w:rFonts w:cstheme="minorHAnsi"/>
                              <w:iCs/>
                              <w:color w:val="4472C4" w:themeColor="accent1"/>
                              <w:sz w:val="44"/>
                              <w:szCs w:val="44"/>
                            </w:rPr>
                            <w:t>PGB3-0601</w:t>
                          </w:r>
                        </w:p>
                      </w:txbxContent>
                    </v:textbox>
                    <w10:wrap type="topAndBottom" anchorx="margin"/>
                  </v:shape>
                </w:pict>
              </mc:Fallback>
            </mc:AlternateContent>
          </w:r>
          <w:r w:rsidR="004F6CD0">
            <w:rPr>
              <w:noProof/>
              <w:color w:val="4472C4" w:themeColor="accent1"/>
            </w:rPr>
            <mc:AlternateContent>
              <mc:Choice Requires="wps">
                <w:drawing>
                  <wp:anchor distT="0" distB="0" distL="114300" distR="114300" simplePos="0" relativeHeight="251663360" behindDoc="0" locked="0" layoutInCell="1" allowOverlap="1" wp14:anchorId="6CAF86F4" wp14:editId="24D91DE0">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 w14:anchorId="6CAF86F4" id="Text Box 142" o:spid="_x0000_s1027" type="#_x0000_t202" style="position:absolute;margin-left:0;margin-top:606.7pt;width:516pt;height:43.9pt;z-index:251663360;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" filled="f" stroked="f" strokeweight=".5pt">
                    <v:textbox style="mso-fit-shape-to-text:t" inset="0,0,0,0">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v:textbox>
                    <w10:wrap anchorx="margin" anchory="page"/>
                  </v:shape>
                </w:pict>
              </mc:Fallback>
            </mc:AlternateContent>
          </w:r>
          <w:r w:rsidR="00587213">
            <w:rPr>
              <w:i/>
            </w:rPr>
            <w:br w:type="page"/>
          </w:r>
        </w:p>
      </w:sdtContent>
    </w:sdt>
    <w:p w:rsidR="00C14E2D" w:rsidRPr="00C14E2D" w:rsidRDefault="00C14E2D" w:rsidP="00382543">
      <w:pPr>
        <w:rPr>
          <w:rFonts w:asciiTheme="majorHAnsi" w:hAnsiTheme="majorHAnsi" w:cstheme="majorHAnsi"/>
          <w:sz w:val="36"/>
          <w:szCs w:val="36"/>
        </w:rPr>
      </w:pPr>
      <w:r w:rsidRPr="00C14E2D">
        <w:rPr>
          <w:rFonts w:asciiTheme="majorHAnsi" w:hAnsiTheme="majorHAnsi" w:cstheme="majorHAnsi"/>
          <w:sz w:val="36"/>
          <w:szCs w:val="36"/>
        </w:rPr>
        <w:lastRenderedPageBreak/>
        <w:t>WEEK 6</w:t>
      </w:r>
    </w:p>
    <w:p w:rsidR="00382543" w:rsidRDefault="00382543" w:rsidP="00382543">
      <w:pPr>
        <w:rPr>
          <w:rFonts w:asciiTheme="majorHAnsi" w:hAnsiTheme="majorHAnsi" w:cstheme="majorHAnsi"/>
          <w:sz w:val="28"/>
          <w:szCs w:val="36"/>
        </w:rPr>
      </w:pPr>
      <w:r w:rsidRPr="00C14E2D">
        <w:rPr>
          <w:rFonts w:asciiTheme="majorHAnsi" w:hAnsiTheme="majorHAnsi" w:cstheme="majorHAnsi"/>
          <w:sz w:val="28"/>
          <w:szCs w:val="36"/>
        </w:rPr>
        <w:t>Events That Prompt Planned Giving</w:t>
      </w:r>
    </w:p>
    <w:p w:rsidR="004346D8" w:rsidRPr="00C14E2D" w:rsidRDefault="004346D8" w:rsidP="00382543">
      <w:pPr>
        <w:rPr>
          <w:rFonts w:asciiTheme="majorHAnsi" w:hAnsiTheme="majorHAnsi" w:cstheme="majorHAnsi"/>
          <w:sz w:val="28"/>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9"/>
        <w:gridCol w:w="7281"/>
      </w:tblGrid>
      <w:tr w:rsidR="00C14E2D" w:rsidRPr="00C14E2D" w:rsidTr="00C14E2D">
        <w:tc>
          <w:tcPr>
            <w:tcW w:w="2069" w:type="dxa"/>
          </w:tcPr>
          <w:p w:rsidR="00C14E2D" w:rsidRPr="00C14E2D" w:rsidRDefault="00C14E2D" w:rsidP="00C14E2D">
            <w:pPr>
              <w:rPr>
                <w:rFonts w:cstheme="minorHAnsi"/>
                <w:b/>
                <w:sz w:val="24"/>
                <w:szCs w:val="24"/>
              </w:rPr>
            </w:pPr>
            <w:r w:rsidRPr="00C14E2D">
              <w:rPr>
                <w:rFonts w:cstheme="minorHAnsi"/>
                <w:b/>
                <w:sz w:val="24"/>
                <w:szCs w:val="24"/>
              </w:rPr>
              <w:t>BACKGROUND</w:t>
            </w:r>
          </w:p>
        </w:tc>
        <w:tc>
          <w:tcPr>
            <w:tcW w:w="7281" w:type="dxa"/>
          </w:tcPr>
          <w:p w:rsidR="00C14E2D" w:rsidRPr="00C14E2D" w:rsidRDefault="00C14E2D" w:rsidP="00C14E2D">
            <w:pPr>
              <w:rPr>
                <w:rFonts w:cstheme="minorHAnsi"/>
                <w:sz w:val="24"/>
                <w:szCs w:val="24"/>
              </w:rPr>
            </w:pPr>
            <w:r w:rsidRPr="00C14E2D">
              <w:rPr>
                <w:rFonts w:cstheme="minorHAnsi"/>
                <w:sz w:val="24"/>
                <w:szCs w:val="24"/>
              </w:rPr>
              <w:t>Births</w:t>
            </w:r>
          </w:p>
        </w:tc>
      </w:tr>
      <w:tr w:rsidR="00C14E2D" w:rsidRPr="00C14E2D" w:rsidTr="00C14E2D">
        <w:tc>
          <w:tcPr>
            <w:tcW w:w="2069" w:type="dxa"/>
          </w:tcPr>
          <w:p w:rsidR="00C14E2D" w:rsidRPr="00C14E2D" w:rsidRDefault="00C14E2D" w:rsidP="00C14E2D">
            <w:pPr>
              <w:rPr>
                <w:rFonts w:cstheme="minorHAnsi"/>
                <w:b/>
                <w:sz w:val="24"/>
                <w:szCs w:val="24"/>
              </w:rPr>
            </w:pPr>
          </w:p>
        </w:tc>
        <w:tc>
          <w:tcPr>
            <w:tcW w:w="7281" w:type="dxa"/>
          </w:tcPr>
          <w:p w:rsidR="00C14E2D" w:rsidRPr="00C14E2D" w:rsidRDefault="00C14E2D" w:rsidP="00C14E2D">
            <w:pPr>
              <w:rPr>
                <w:rFonts w:cstheme="minorHAnsi"/>
                <w:sz w:val="24"/>
                <w:szCs w:val="24"/>
              </w:rPr>
            </w:pPr>
            <w:r w:rsidRPr="00C14E2D">
              <w:rPr>
                <w:rFonts w:cstheme="minorHAnsi"/>
                <w:sz w:val="24"/>
                <w:szCs w:val="24"/>
              </w:rPr>
              <w:t>Marriage</w:t>
            </w:r>
          </w:p>
        </w:tc>
      </w:tr>
      <w:tr w:rsidR="00C14E2D" w:rsidRPr="00C14E2D" w:rsidTr="00C14E2D">
        <w:tc>
          <w:tcPr>
            <w:tcW w:w="2069" w:type="dxa"/>
          </w:tcPr>
          <w:p w:rsidR="00C14E2D" w:rsidRPr="00C14E2D" w:rsidRDefault="00C14E2D" w:rsidP="00C14E2D">
            <w:pPr>
              <w:rPr>
                <w:rFonts w:cstheme="minorHAnsi"/>
                <w:b/>
                <w:sz w:val="24"/>
                <w:szCs w:val="24"/>
              </w:rPr>
            </w:pPr>
          </w:p>
        </w:tc>
        <w:tc>
          <w:tcPr>
            <w:tcW w:w="7281" w:type="dxa"/>
          </w:tcPr>
          <w:p w:rsidR="00C14E2D" w:rsidRPr="00C14E2D" w:rsidRDefault="00C14E2D" w:rsidP="00C14E2D">
            <w:pPr>
              <w:tabs>
                <w:tab w:val="left" w:pos="2460"/>
              </w:tabs>
              <w:rPr>
                <w:rFonts w:cstheme="minorHAnsi"/>
                <w:sz w:val="24"/>
                <w:szCs w:val="24"/>
              </w:rPr>
            </w:pPr>
            <w:r w:rsidRPr="00C14E2D">
              <w:rPr>
                <w:rFonts w:cstheme="minorHAnsi"/>
                <w:sz w:val="24"/>
                <w:szCs w:val="24"/>
              </w:rPr>
              <w:t>Divorce</w:t>
            </w:r>
          </w:p>
        </w:tc>
      </w:tr>
      <w:tr w:rsidR="00C14E2D" w:rsidRPr="00C14E2D" w:rsidTr="00C14E2D">
        <w:tc>
          <w:tcPr>
            <w:tcW w:w="2069" w:type="dxa"/>
          </w:tcPr>
          <w:p w:rsidR="00C14E2D" w:rsidRPr="00C14E2D" w:rsidRDefault="00C14E2D" w:rsidP="00C14E2D">
            <w:pPr>
              <w:rPr>
                <w:rFonts w:cstheme="minorHAnsi"/>
                <w:b/>
                <w:sz w:val="24"/>
                <w:szCs w:val="24"/>
              </w:rPr>
            </w:pPr>
          </w:p>
        </w:tc>
        <w:tc>
          <w:tcPr>
            <w:tcW w:w="7281" w:type="dxa"/>
          </w:tcPr>
          <w:p w:rsidR="00C14E2D" w:rsidRPr="00C14E2D" w:rsidRDefault="00C14E2D" w:rsidP="00C14E2D">
            <w:pPr>
              <w:tabs>
                <w:tab w:val="left" w:pos="2460"/>
              </w:tabs>
              <w:rPr>
                <w:rFonts w:cstheme="minorHAnsi"/>
                <w:sz w:val="24"/>
                <w:szCs w:val="24"/>
              </w:rPr>
            </w:pPr>
            <w:r w:rsidRPr="00C14E2D">
              <w:rPr>
                <w:rFonts w:cstheme="minorHAnsi"/>
                <w:sz w:val="24"/>
                <w:szCs w:val="24"/>
              </w:rPr>
              <w:t>Graduation</w:t>
            </w:r>
          </w:p>
        </w:tc>
      </w:tr>
      <w:tr w:rsidR="00C14E2D" w:rsidRPr="00C14E2D" w:rsidTr="008D7698">
        <w:trPr>
          <w:trHeight w:val="305"/>
        </w:trPr>
        <w:tc>
          <w:tcPr>
            <w:tcW w:w="2069" w:type="dxa"/>
          </w:tcPr>
          <w:p w:rsidR="00C14E2D" w:rsidRPr="00C14E2D" w:rsidRDefault="00C14E2D" w:rsidP="00C14E2D">
            <w:pPr>
              <w:rPr>
                <w:rFonts w:cstheme="minorHAnsi"/>
                <w:b/>
                <w:sz w:val="24"/>
                <w:szCs w:val="24"/>
              </w:rPr>
            </w:pPr>
          </w:p>
        </w:tc>
        <w:tc>
          <w:tcPr>
            <w:tcW w:w="7281" w:type="dxa"/>
          </w:tcPr>
          <w:p w:rsidR="00C14E2D" w:rsidRPr="008D7698" w:rsidRDefault="00C14E2D" w:rsidP="008D7698">
            <w:r w:rsidRPr="00C14E2D">
              <w:t>Accident and/or Illness</w:t>
            </w:r>
          </w:p>
        </w:tc>
      </w:tr>
      <w:tr w:rsidR="00C14E2D" w:rsidRPr="00C14E2D" w:rsidTr="00C14E2D">
        <w:tc>
          <w:tcPr>
            <w:tcW w:w="2069" w:type="dxa"/>
          </w:tcPr>
          <w:p w:rsidR="00C14E2D" w:rsidRPr="00C14E2D" w:rsidRDefault="00C14E2D" w:rsidP="00C14E2D">
            <w:pPr>
              <w:rPr>
                <w:rFonts w:cstheme="minorHAnsi"/>
                <w:b/>
                <w:sz w:val="24"/>
                <w:szCs w:val="24"/>
              </w:rPr>
            </w:pPr>
          </w:p>
        </w:tc>
        <w:tc>
          <w:tcPr>
            <w:tcW w:w="7281" w:type="dxa"/>
          </w:tcPr>
          <w:p w:rsidR="00C14E2D" w:rsidRPr="00C14E2D" w:rsidRDefault="00C14E2D" w:rsidP="00C14E2D">
            <w:pPr>
              <w:tabs>
                <w:tab w:val="left" w:pos="2460"/>
              </w:tabs>
              <w:rPr>
                <w:rFonts w:cstheme="minorHAnsi"/>
                <w:sz w:val="24"/>
                <w:szCs w:val="24"/>
              </w:rPr>
            </w:pPr>
            <w:r w:rsidRPr="00C14E2D">
              <w:rPr>
                <w:rFonts w:cstheme="minorHAnsi"/>
                <w:sz w:val="24"/>
                <w:szCs w:val="24"/>
              </w:rPr>
              <w:t>Death of Spouse (or Life Partner)</w:t>
            </w:r>
          </w:p>
        </w:tc>
      </w:tr>
      <w:tr w:rsidR="00C14E2D" w:rsidRPr="00C14E2D" w:rsidTr="00C14E2D">
        <w:tc>
          <w:tcPr>
            <w:tcW w:w="2069" w:type="dxa"/>
          </w:tcPr>
          <w:p w:rsidR="00C14E2D" w:rsidRPr="00C14E2D" w:rsidRDefault="00C14E2D" w:rsidP="00C14E2D">
            <w:pPr>
              <w:rPr>
                <w:rFonts w:cstheme="minorHAnsi"/>
                <w:b/>
                <w:sz w:val="24"/>
                <w:szCs w:val="24"/>
              </w:rPr>
            </w:pPr>
          </w:p>
        </w:tc>
        <w:tc>
          <w:tcPr>
            <w:tcW w:w="7281" w:type="dxa"/>
          </w:tcPr>
          <w:p w:rsidR="00C14E2D" w:rsidRPr="00C14E2D" w:rsidRDefault="00C14E2D" w:rsidP="00C14E2D">
            <w:pPr>
              <w:tabs>
                <w:tab w:val="left" w:pos="2460"/>
              </w:tabs>
              <w:rPr>
                <w:rFonts w:cstheme="minorHAnsi"/>
                <w:sz w:val="24"/>
                <w:szCs w:val="24"/>
              </w:rPr>
            </w:pPr>
            <w:r w:rsidRPr="00C14E2D">
              <w:rPr>
                <w:rFonts w:cstheme="minorHAnsi"/>
                <w:sz w:val="24"/>
                <w:szCs w:val="24"/>
              </w:rPr>
              <w:t>Inheritance/Death of a Loved One</w:t>
            </w:r>
          </w:p>
        </w:tc>
      </w:tr>
      <w:tr w:rsidR="00C14E2D" w:rsidRPr="00C14E2D" w:rsidTr="00C14E2D">
        <w:tc>
          <w:tcPr>
            <w:tcW w:w="2069" w:type="dxa"/>
          </w:tcPr>
          <w:p w:rsidR="00C14E2D" w:rsidRPr="00C14E2D" w:rsidRDefault="00C14E2D" w:rsidP="00C14E2D">
            <w:pPr>
              <w:rPr>
                <w:rFonts w:cstheme="minorHAnsi"/>
                <w:b/>
                <w:sz w:val="24"/>
                <w:szCs w:val="24"/>
              </w:rPr>
            </w:pPr>
          </w:p>
        </w:tc>
        <w:tc>
          <w:tcPr>
            <w:tcW w:w="7281" w:type="dxa"/>
          </w:tcPr>
          <w:p w:rsidR="00C14E2D" w:rsidRPr="00C14E2D" w:rsidRDefault="00C14E2D" w:rsidP="00C14E2D">
            <w:pPr>
              <w:tabs>
                <w:tab w:val="left" w:pos="2460"/>
              </w:tabs>
              <w:rPr>
                <w:rFonts w:cstheme="minorHAnsi"/>
                <w:sz w:val="24"/>
                <w:szCs w:val="24"/>
              </w:rPr>
            </w:pPr>
            <w:r w:rsidRPr="00C14E2D">
              <w:rPr>
                <w:rFonts w:cstheme="minorHAnsi"/>
                <w:sz w:val="24"/>
                <w:szCs w:val="24"/>
              </w:rPr>
              <w:t>Moving to Another State</w:t>
            </w:r>
          </w:p>
        </w:tc>
      </w:tr>
      <w:tr w:rsidR="00C14E2D" w:rsidRPr="00C14E2D" w:rsidTr="00C14E2D">
        <w:tc>
          <w:tcPr>
            <w:tcW w:w="2069" w:type="dxa"/>
          </w:tcPr>
          <w:p w:rsidR="00C14E2D" w:rsidRPr="00C14E2D" w:rsidRDefault="00C14E2D" w:rsidP="00C14E2D">
            <w:pPr>
              <w:rPr>
                <w:rFonts w:cstheme="minorHAnsi"/>
                <w:b/>
                <w:sz w:val="24"/>
                <w:szCs w:val="24"/>
              </w:rPr>
            </w:pPr>
          </w:p>
        </w:tc>
        <w:tc>
          <w:tcPr>
            <w:tcW w:w="7281" w:type="dxa"/>
          </w:tcPr>
          <w:p w:rsidR="00C14E2D" w:rsidRPr="00C14E2D" w:rsidRDefault="00C14E2D" w:rsidP="00C14E2D">
            <w:pPr>
              <w:tabs>
                <w:tab w:val="left" w:pos="2460"/>
              </w:tabs>
              <w:rPr>
                <w:rFonts w:cstheme="minorHAnsi"/>
                <w:sz w:val="24"/>
                <w:szCs w:val="24"/>
              </w:rPr>
            </w:pPr>
            <w:r w:rsidRPr="00C14E2D">
              <w:rPr>
                <w:rFonts w:cstheme="minorHAnsi"/>
                <w:sz w:val="24"/>
                <w:szCs w:val="24"/>
              </w:rPr>
              <w:t>Vacations</w:t>
            </w:r>
          </w:p>
        </w:tc>
      </w:tr>
      <w:tr w:rsidR="00C14E2D" w:rsidRPr="00C14E2D" w:rsidTr="00C14E2D">
        <w:tc>
          <w:tcPr>
            <w:tcW w:w="2069" w:type="dxa"/>
          </w:tcPr>
          <w:p w:rsidR="00C14E2D" w:rsidRPr="00C14E2D" w:rsidRDefault="00C14E2D" w:rsidP="00C14E2D">
            <w:pPr>
              <w:rPr>
                <w:rFonts w:cstheme="minorHAnsi"/>
                <w:b/>
                <w:sz w:val="24"/>
                <w:szCs w:val="24"/>
              </w:rPr>
            </w:pPr>
          </w:p>
        </w:tc>
        <w:tc>
          <w:tcPr>
            <w:tcW w:w="7281" w:type="dxa"/>
          </w:tcPr>
          <w:p w:rsidR="00C14E2D" w:rsidRPr="00C14E2D" w:rsidRDefault="00C14E2D" w:rsidP="00C14E2D">
            <w:pPr>
              <w:tabs>
                <w:tab w:val="left" w:pos="2460"/>
              </w:tabs>
              <w:rPr>
                <w:rFonts w:cstheme="minorHAnsi"/>
                <w:sz w:val="24"/>
                <w:szCs w:val="24"/>
              </w:rPr>
            </w:pPr>
            <w:r w:rsidRPr="00C14E2D">
              <w:rPr>
                <w:rFonts w:cstheme="minorHAnsi"/>
                <w:sz w:val="24"/>
                <w:szCs w:val="24"/>
              </w:rPr>
              <w:t>Job/Career Change</w:t>
            </w:r>
          </w:p>
        </w:tc>
      </w:tr>
      <w:tr w:rsidR="00C14E2D" w:rsidRPr="00C14E2D" w:rsidTr="00C14E2D">
        <w:tc>
          <w:tcPr>
            <w:tcW w:w="2069" w:type="dxa"/>
          </w:tcPr>
          <w:p w:rsidR="00C14E2D" w:rsidRPr="00C14E2D" w:rsidRDefault="00C14E2D" w:rsidP="00C14E2D">
            <w:pPr>
              <w:rPr>
                <w:rFonts w:cstheme="minorHAnsi"/>
                <w:b/>
                <w:sz w:val="24"/>
                <w:szCs w:val="24"/>
              </w:rPr>
            </w:pPr>
          </w:p>
        </w:tc>
        <w:tc>
          <w:tcPr>
            <w:tcW w:w="7281" w:type="dxa"/>
          </w:tcPr>
          <w:p w:rsidR="00C14E2D" w:rsidRPr="00C14E2D" w:rsidRDefault="00C14E2D" w:rsidP="00C14E2D">
            <w:pPr>
              <w:tabs>
                <w:tab w:val="left" w:pos="2460"/>
              </w:tabs>
              <w:rPr>
                <w:rFonts w:cstheme="minorHAnsi"/>
                <w:sz w:val="24"/>
                <w:szCs w:val="24"/>
              </w:rPr>
            </w:pPr>
            <w:r w:rsidRPr="00C14E2D">
              <w:rPr>
                <w:rFonts w:cstheme="minorHAnsi"/>
                <w:sz w:val="24"/>
                <w:szCs w:val="24"/>
              </w:rPr>
              <w:t>Sale or Transfer of Family-Owned Business</w:t>
            </w:r>
          </w:p>
        </w:tc>
      </w:tr>
      <w:tr w:rsidR="00C14E2D" w:rsidRPr="00C14E2D" w:rsidTr="00C14E2D">
        <w:tc>
          <w:tcPr>
            <w:tcW w:w="2069" w:type="dxa"/>
          </w:tcPr>
          <w:p w:rsidR="00C14E2D" w:rsidRPr="00C14E2D" w:rsidRDefault="00C14E2D" w:rsidP="00C14E2D">
            <w:pPr>
              <w:rPr>
                <w:rFonts w:cstheme="minorHAnsi"/>
                <w:b/>
                <w:sz w:val="24"/>
                <w:szCs w:val="24"/>
              </w:rPr>
            </w:pPr>
          </w:p>
        </w:tc>
        <w:tc>
          <w:tcPr>
            <w:tcW w:w="7281" w:type="dxa"/>
          </w:tcPr>
          <w:p w:rsidR="00C14E2D" w:rsidRPr="00C14E2D" w:rsidRDefault="00C14E2D" w:rsidP="00C14E2D">
            <w:pPr>
              <w:tabs>
                <w:tab w:val="left" w:pos="2460"/>
              </w:tabs>
              <w:rPr>
                <w:rFonts w:cstheme="minorHAnsi"/>
                <w:sz w:val="24"/>
                <w:szCs w:val="24"/>
              </w:rPr>
            </w:pPr>
            <w:r w:rsidRPr="00C14E2D">
              <w:rPr>
                <w:rFonts w:cstheme="minorHAnsi"/>
                <w:sz w:val="24"/>
                <w:szCs w:val="24"/>
              </w:rPr>
              <w:t>Addition or Subtraction of Major Assets from Holdings</w:t>
            </w:r>
          </w:p>
        </w:tc>
      </w:tr>
      <w:tr w:rsidR="00C14E2D" w:rsidRPr="00C14E2D" w:rsidTr="00C14E2D">
        <w:tc>
          <w:tcPr>
            <w:tcW w:w="2069" w:type="dxa"/>
          </w:tcPr>
          <w:p w:rsidR="00C14E2D" w:rsidRPr="00C14E2D" w:rsidRDefault="00C14E2D" w:rsidP="00C14E2D">
            <w:pPr>
              <w:rPr>
                <w:rFonts w:cstheme="minorHAnsi"/>
                <w:b/>
                <w:sz w:val="24"/>
                <w:szCs w:val="24"/>
              </w:rPr>
            </w:pPr>
          </w:p>
        </w:tc>
        <w:tc>
          <w:tcPr>
            <w:tcW w:w="7281" w:type="dxa"/>
          </w:tcPr>
          <w:p w:rsidR="00C14E2D" w:rsidRPr="00C14E2D" w:rsidRDefault="00C14E2D" w:rsidP="00C14E2D">
            <w:pPr>
              <w:tabs>
                <w:tab w:val="left" w:pos="2460"/>
              </w:tabs>
              <w:rPr>
                <w:rFonts w:cstheme="minorHAnsi"/>
                <w:sz w:val="24"/>
                <w:szCs w:val="24"/>
              </w:rPr>
            </w:pPr>
            <w:r w:rsidRPr="00C14E2D">
              <w:rPr>
                <w:rFonts w:cstheme="minorHAnsi"/>
                <w:sz w:val="24"/>
                <w:szCs w:val="24"/>
              </w:rPr>
              <w:t>Sale/Merger of a Company in Which the Prospect has Major Holdings</w:t>
            </w:r>
          </w:p>
        </w:tc>
      </w:tr>
      <w:tr w:rsidR="00C14E2D" w:rsidRPr="00C14E2D" w:rsidTr="00C14E2D">
        <w:tc>
          <w:tcPr>
            <w:tcW w:w="2069" w:type="dxa"/>
          </w:tcPr>
          <w:p w:rsidR="00C14E2D" w:rsidRPr="00C14E2D" w:rsidRDefault="00C14E2D" w:rsidP="00C14E2D">
            <w:pPr>
              <w:rPr>
                <w:rFonts w:cstheme="minorHAnsi"/>
                <w:b/>
                <w:sz w:val="24"/>
                <w:szCs w:val="24"/>
              </w:rPr>
            </w:pPr>
          </w:p>
        </w:tc>
        <w:tc>
          <w:tcPr>
            <w:tcW w:w="7281" w:type="dxa"/>
          </w:tcPr>
          <w:p w:rsidR="00C14E2D" w:rsidRPr="00C14E2D" w:rsidRDefault="00C14E2D" w:rsidP="00C14E2D">
            <w:pPr>
              <w:tabs>
                <w:tab w:val="left" w:pos="2460"/>
              </w:tabs>
              <w:rPr>
                <w:rFonts w:cstheme="minorHAnsi"/>
                <w:sz w:val="24"/>
                <w:szCs w:val="24"/>
              </w:rPr>
            </w:pPr>
            <w:r w:rsidRPr="00C14E2D">
              <w:rPr>
                <w:rFonts w:cstheme="minorHAnsi"/>
                <w:sz w:val="24"/>
                <w:szCs w:val="24"/>
              </w:rPr>
              <w:t>Retirement</w:t>
            </w:r>
          </w:p>
        </w:tc>
      </w:tr>
      <w:tr w:rsidR="00C14E2D" w:rsidRPr="00C14E2D" w:rsidTr="00C14E2D">
        <w:tc>
          <w:tcPr>
            <w:tcW w:w="2069" w:type="dxa"/>
          </w:tcPr>
          <w:p w:rsidR="00C14E2D" w:rsidRPr="00C14E2D" w:rsidRDefault="00C14E2D" w:rsidP="00C14E2D">
            <w:pPr>
              <w:rPr>
                <w:rFonts w:cstheme="minorHAnsi"/>
                <w:b/>
                <w:sz w:val="24"/>
                <w:szCs w:val="24"/>
              </w:rPr>
            </w:pPr>
          </w:p>
        </w:tc>
        <w:tc>
          <w:tcPr>
            <w:tcW w:w="7281" w:type="dxa"/>
          </w:tcPr>
          <w:p w:rsidR="00C14E2D" w:rsidRPr="00C14E2D" w:rsidRDefault="00C14E2D" w:rsidP="00C14E2D">
            <w:pPr>
              <w:tabs>
                <w:tab w:val="left" w:pos="2460"/>
              </w:tabs>
              <w:rPr>
                <w:rFonts w:cstheme="minorHAnsi"/>
                <w:sz w:val="24"/>
                <w:szCs w:val="24"/>
              </w:rPr>
            </w:pPr>
            <w:r w:rsidRPr="00C14E2D">
              <w:rPr>
                <w:rFonts w:cstheme="minorHAnsi"/>
                <w:sz w:val="24"/>
                <w:szCs w:val="24"/>
              </w:rPr>
              <w:t>Natural Disasters</w:t>
            </w:r>
          </w:p>
        </w:tc>
      </w:tr>
      <w:tr w:rsidR="00C14E2D" w:rsidRPr="00C14E2D" w:rsidTr="00C14E2D">
        <w:tc>
          <w:tcPr>
            <w:tcW w:w="2069" w:type="dxa"/>
          </w:tcPr>
          <w:p w:rsidR="00C14E2D" w:rsidRPr="00C14E2D" w:rsidRDefault="00C14E2D" w:rsidP="00C14E2D">
            <w:pPr>
              <w:rPr>
                <w:rFonts w:cstheme="minorHAnsi"/>
                <w:b/>
                <w:sz w:val="24"/>
                <w:szCs w:val="24"/>
              </w:rPr>
            </w:pPr>
            <w:r w:rsidRPr="00C14E2D">
              <w:rPr>
                <w:rFonts w:cstheme="minorHAnsi"/>
                <w:b/>
                <w:sz w:val="24"/>
                <w:szCs w:val="24"/>
              </w:rPr>
              <w:t>PROJECTS</w:t>
            </w:r>
          </w:p>
        </w:tc>
        <w:tc>
          <w:tcPr>
            <w:tcW w:w="7281" w:type="dxa"/>
          </w:tcPr>
          <w:p w:rsidR="00C14E2D" w:rsidRPr="00C14E2D" w:rsidRDefault="00C14E2D" w:rsidP="00C14E2D">
            <w:pPr>
              <w:tabs>
                <w:tab w:val="left" w:pos="2460"/>
              </w:tabs>
              <w:rPr>
                <w:rFonts w:cstheme="minorHAnsi"/>
                <w:sz w:val="24"/>
                <w:szCs w:val="24"/>
              </w:rPr>
            </w:pPr>
            <w:r w:rsidRPr="00C14E2D">
              <w:rPr>
                <w:rFonts w:cstheme="minorHAnsi"/>
                <w:sz w:val="24"/>
                <w:szCs w:val="24"/>
              </w:rPr>
              <w:t>Create a Tracking Report for Significant Stock Holdings</w:t>
            </w:r>
          </w:p>
        </w:tc>
      </w:tr>
      <w:tr w:rsidR="00C14E2D" w:rsidRPr="00C14E2D" w:rsidTr="00C14E2D">
        <w:tc>
          <w:tcPr>
            <w:tcW w:w="2069" w:type="dxa"/>
            <w:shd w:val="clear" w:color="auto" w:fill="EDEDED" w:themeFill="accent3" w:themeFillTint="33"/>
          </w:tcPr>
          <w:p w:rsidR="00C14E2D" w:rsidRPr="00C14E2D" w:rsidRDefault="00C14E2D" w:rsidP="00C14E2D">
            <w:pPr>
              <w:rPr>
                <w:rFonts w:cstheme="minorHAnsi"/>
                <w:b/>
                <w:sz w:val="24"/>
                <w:szCs w:val="24"/>
              </w:rPr>
            </w:pPr>
            <w:r w:rsidRPr="00C14E2D">
              <w:rPr>
                <w:rFonts w:cstheme="minorHAnsi"/>
                <w:b/>
                <w:sz w:val="24"/>
                <w:szCs w:val="24"/>
              </w:rPr>
              <w:t>DOCUMENTS</w:t>
            </w:r>
          </w:p>
        </w:tc>
        <w:tc>
          <w:tcPr>
            <w:tcW w:w="7281" w:type="dxa"/>
            <w:shd w:val="clear" w:color="auto" w:fill="EDEDED" w:themeFill="accent3" w:themeFillTint="33"/>
          </w:tcPr>
          <w:p w:rsidR="00C14E2D" w:rsidRPr="00C14E2D" w:rsidRDefault="00C14E2D" w:rsidP="00C14E2D">
            <w:pPr>
              <w:rPr>
                <w:rFonts w:cstheme="minorHAnsi"/>
                <w:sz w:val="24"/>
                <w:szCs w:val="24"/>
              </w:rPr>
            </w:pPr>
            <w:r w:rsidRPr="00C14E2D">
              <w:rPr>
                <w:rFonts w:cstheme="minorHAnsi"/>
                <w:sz w:val="24"/>
                <w:szCs w:val="24"/>
              </w:rPr>
              <w:t>PGB3-0601 – Events That Prompt Planned Giving</w:t>
            </w:r>
          </w:p>
        </w:tc>
      </w:tr>
      <w:tr w:rsidR="00C14E2D" w:rsidRPr="00C14E2D" w:rsidTr="00C14E2D">
        <w:tc>
          <w:tcPr>
            <w:tcW w:w="2069" w:type="dxa"/>
            <w:shd w:val="clear" w:color="auto" w:fill="EDEDED" w:themeFill="accent3" w:themeFillTint="33"/>
          </w:tcPr>
          <w:p w:rsidR="00C14E2D" w:rsidRPr="00C14E2D" w:rsidRDefault="00C14E2D" w:rsidP="00C14E2D">
            <w:pPr>
              <w:rPr>
                <w:rFonts w:cstheme="minorHAnsi"/>
                <w:b/>
                <w:sz w:val="24"/>
                <w:szCs w:val="24"/>
              </w:rPr>
            </w:pPr>
          </w:p>
        </w:tc>
        <w:tc>
          <w:tcPr>
            <w:tcW w:w="7281" w:type="dxa"/>
            <w:shd w:val="clear" w:color="auto" w:fill="EDEDED" w:themeFill="accent3" w:themeFillTint="33"/>
          </w:tcPr>
          <w:p w:rsidR="00C14E2D" w:rsidRPr="00C14E2D" w:rsidRDefault="00C14E2D" w:rsidP="00C14E2D">
            <w:pPr>
              <w:rPr>
                <w:rFonts w:cstheme="minorHAnsi"/>
                <w:sz w:val="24"/>
                <w:szCs w:val="24"/>
              </w:rPr>
            </w:pPr>
            <w:r w:rsidRPr="00C14E2D">
              <w:rPr>
                <w:rFonts w:cstheme="minorHAnsi"/>
                <w:sz w:val="24"/>
                <w:szCs w:val="24"/>
              </w:rPr>
              <w:t>PGB3-0602 – Stock Tracking Report Template</w:t>
            </w:r>
          </w:p>
        </w:tc>
      </w:tr>
    </w:tbl>
    <w:p w:rsidR="001D5A84" w:rsidRPr="00C14E2D" w:rsidRDefault="001D5A84" w:rsidP="0047444C">
      <w:pPr>
        <w:spacing w:after="0" w:line="240" w:lineRule="auto"/>
        <w:rPr>
          <w:rFonts w:cstheme="minorHAnsi"/>
          <w:color w:val="000000"/>
          <w:spacing w:val="-2"/>
          <w:position w:val="2"/>
          <w:sz w:val="24"/>
          <w:szCs w:val="24"/>
        </w:rPr>
      </w:pPr>
    </w:p>
    <w:p w:rsidR="00382543" w:rsidRDefault="00382543" w:rsidP="00382543">
      <w:pPr>
        <w:spacing w:after="120"/>
        <w:rPr>
          <w:rFonts w:cstheme="minorHAnsi"/>
          <w:sz w:val="24"/>
          <w:szCs w:val="24"/>
        </w:rPr>
      </w:pPr>
    </w:p>
    <w:p w:rsidR="008D7698" w:rsidRDefault="008D7698" w:rsidP="00382543">
      <w:pPr>
        <w:spacing w:after="120"/>
        <w:rPr>
          <w:rFonts w:cstheme="minorHAnsi"/>
          <w:sz w:val="24"/>
          <w:szCs w:val="24"/>
        </w:rPr>
      </w:pPr>
    </w:p>
    <w:p w:rsidR="008D7698" w:rsidRPr="00C14E2D" w:rsidRDefault="008D7698" w:rsidP="00382543">
      <w:pPr>
        <w:spacing w:after="120"/>
        <w:rPr>
          <w:rFonts w:cstheme="minorHAnsi"/>
          <w:sz w:val="24"/>
          <w:szCs w:val="24"/>
        </w:rPr>
      </w:pPr>
    </w:p>
    <w:p w:rsidR="00382543" w:rsidRPr="00C14E2D" w:rsidRDefault="00382543" w:rsidP="00382543">
      <w:pPr>
        <w:spacing w:after="120"/>
        <w:ind w:left="2880" w:hanging="2880"/>
        <w:rPr>
          <w:rFonts w:cstheme="minorHAnsi"/>
          <w:sz w:val="24"/>
          <w:szCs w:val="24"/>
        </w:rPr>
      </w:pPr>
      <w:r w:rsidRPr="00C14E2D">
        <w:rPr>
          <w:rFonts w:cstheme="minorHAnsi"/>
          <w:b/>
          <w:sz w:val="24"/>
          <w:szCs w:val="24"/>
        </w:rPr>
        <w:lastRenderedPageBreak/>
        <w:t xml:space="preserve">Time required: </w:t>
      </w:r>
      <w:r w:rsidRPr="00C14E2D">
        <w:rPr>
          <w:rFonts w:cstheme="minorHAnsi"/>
          <w:b/>
          <w:sz w:val="24"/>
          <w:szCs w:val="24"/>
        </w:rPr>
        <w:tab/>
      </w:r>
      <w:r w:rsidRPr="00C14E2D">
        <w:rPr>
          <w:rFonts w:cstheme="minorHAnsi"/>
          <w:sz w:val="24"/>
          <w:szCs w:val="24"/>
        </w:rPr>
        <w:t>1 hour</w:t>
      </w:r>
    </w:p>
    <w:p w:rsidR="00382543" w:rsidRPr="00C14E2D" w:rsidRDefault="00382543" w:rsidP="00382543">
      <w:pPr>
        <w:spacing w:after="120"/>
        <w:ind w:left="2891" w:hangingChars="1200" w:hanging="2891"/>
        <w:rPr>
          <w:rFonts w:cstheme="minorHAnsi"/>
          <w:sz w:val="24"/>
          <w:szCs w:val="24"/>
        </w:rPr>
      </w:pPr>
      <w:r w:rsidRPr="00C14E2D">
        <w:rPr>
          <w:rFonts w:cstheme="minorHAnsi"/>
          <w:b/>
          <w:sz w:val="24"/>
          <w:szCs w:val="24"/>
        </w:rPr>
        <w:t xml:space="preserve">What it covers: </w:t>
      </w:r>
      <w:r w:rsidRPr="00C14E2D">
        <w:rPr>
          <w:rFonts w:cstheme="minorHAnsi"/>
          <w:b/>
          <w:sz w:val="24"/>
          <w:szCs w:val="24"/>
        </w:rPr>
        <w:tab/>
      </w:r>
      <w:r w:rsidRPr="00C14E2D">
        <w:rPr>
          <w:rFonts w:cstheme="minorHAnsi"/>
          <w:sz w:val="24"/>
          <w:szCs w:val="24"/>
        </w:rPr>
        <w:t>Identifying life events that may prompt your prospects to make a planned gift</w:t>
      </w:r>
    </w:p>
    <w:p w:rsidR="00382543" w:rsidRPr="00C14E2D" w:rsidRDefault="00382543" w:rsidP="00382543">
      <w:pPr>
        <w:spacing w:after="120"/>
        <w:ind w:left="2891" w:hangingChars="1200" w:hanging="2891"/>
        <w:rPr>
          <w:rFonts w:cstheme="minorHAnsi"/>
          <w:sz w:val="24"/>
          <w:szCs w:val="24"/>
        </w:rPr>
      </w:pPr>
      <w:r w:rsidRPr="00C14E2D">
        <w:rPr>
          <w:rFonts w:cstheme="minorHAnsi"/>
          <w:b/>
          <w:sz w:val="24"/>
          <w:szCs w:val="24"/>
        </w:rPr>
        <w:t xml:space="preserve">Why: </w:t>
      </w:r>
      <w:r w:rsidRPr="00C14E2D">
        <w:rPr>
          <w:rFonts w:cstheme="minorHAnsi"/>
          <w:b/>
          <w:sz w:val="24"/>
          <w:szCs w:val="24"/>
        </w:rPr>
        <w:tab/>
      </w:r>
      <w:r w:rsidRPr="00C14E2D">
        <w:rPr>
          <w:rFonts w:cstheme="minorHAnsi"/>
          <w:sz w:val="24"/>
          <w:szCs w:val="24"/>
        </w:rPr>
        <w:t xml:space="preserve">Prospects are not sitting at home waiting for your call or advertisement to prompt them to make a planned gift. They usually get serious about it when some life event prompts them to </w:t>
      </w:r>
      <w:proofErr w:type="gramStart"/>
      <w:r w:rsidRPr="00C14E2D">
        <w:rPr>
          <w:rFonts w:cstheme="minorHAnsi"/>
          <w:sz w:val="24"/>
          <w:szCs w:val="24"/>
        </w:rPr>
        <w:t>take action</w:t>
      </w:r>
      <w:proofErr w:type="gramEnd"/>
      <w:r w:rsidRPr="00C14E2D">
        <w:rPr>
          <w:rFonts w:cstheme="minorHAnsi"/>
          <w:sz w:val="24"/>
          <w:szCs w:val="24"/>
        </w:rPr>
        <w:t xml:space="preserve">. </w:t>
      </w:r>
    </w:p>
    <w:p w:rsidR="00382543" w:rsidRPr="00C14E2D" w:rsidRDefault="00382543" w:rsidP="00382543">
      <w:pPr>
        <w:spacing w:after="120"/>
        <w:ind w:left="2891" w:hangingChars="1200" w:hanging="2891"/>
        <w:rPr>
          <w:rFonts w:cstheme="minorHAnsi"/>
          <w:sz w:val="24"/>
          <w:szCs w:val="24"/>
        </w:rPr>
      </w:pPr>
      <w:r w:rsidRPr="00C14E2D">
        <w:rPr>
          <w:rFonts w:cstheme="minorHAnsi"/>
          <w:b/>
          <w:sz w:val="24"/>
          <w:szCs w:val="24"/>
        </w:rPr>
        <w:t xml:space="preserve">How to get it: </w:t>
      </w:r>
      <w:r w:rsidRPr="00C14E2D">
        <w:rPr>
          <w:rFonts w:cstheme="minorHAnsi"/>
          <w:b/>
          <w:sz w:val="24"/>
          <w:szCs w:val="24"/>
        </w:rPr>
        <w:tab/>
      </w:r>
      <w:hyperlink r:id="rId9" w:history="1">
        <w:r w:rsidRPr="00C14E2D">
          <w:rPr>
            <w:rStyle w:val="Hyperlink"/>
            <w:rFonts w:cstheme="minorHAnsi"/>
            <w:sz w:val="24"/>
            <w:szCs w:val="24"/>
          </w:rPr>
          <w:t>www.PlannedGivinginaBox.Com/PGB3-0601</w:t>
        </w:r>
      </w:hyperlink>
    </w:p>
    <w:p w:rsidR="00382543" w:rsidRPr="00C14E2D" w:rsidRDefault="00382543" w:rsidP="00382543">
      <w:pPr>
        <w:spacing w:after="120"/>
        <w:ind w:left="2891" w:hangingChars="1200" w:hanging="2891"/>
        <w:rPr>
          <w:rFonts w:cstheme="minorHAnsi"/>
          <w:sz w:val="24"/>
          <w:szCs w:val="24"/>
        </w:rPr>
      </w:pPr>
      <w:r w:rsidRPr="00C14E2D">
        <w:rPr>
          <w:rFonts w:cstheme="minorHAnsi"/>
          <w:b/>
          <w:sz w:val="24"/>
          <w:szCs w:val="24"/>
        </w:rPr>
        <w:tab/>
      </w:r>
      <w:hyperlink r:id="rId10" w:history="1">
        <w:r w:rsidRPr="00C14E2D">
          <w:rPr>
            <w:rStyle w:val="Hyperlink"/>
            <w:rFonts w:cstheme="minorHAnsi"/>
            <w:sz w:val="24"/>
            <w:szCs w:val="24"/>
          </w:rPr>
          <w:t>www.PlannedGivinginaBox.Com/PGB3-0602</w:t>
        </w:r>
      </w:hyperlink>
    </w:p>
    <w:p w:rsidR="00C14E2D" w:rsidRDefault="00C14E2D" w:rsidP="00382543">
      <w:pPr>
        <w:spacing w:after="120"/>
        <w:rPr>
          <w:rFonts w:cstheme="minorHAnsi"/>
          <w:b/>
          <w:sz w:val="24"/>
          <w:szCs w:val="24"/>
        </w:rPr>
      </w:pPr>
    </w:p>
    <w:p w:rsidR="00C14E2D" w:rsidRDefault="00C14E2D" w:rsidP="00382543">
      <w:pPr>
        <w:spacing w:after="120"/>
        <w:rPr>
          <w:rFonts w:cstheme="minorHAnsi"/>
          <w:b/>
          <w:sz w:val="24"/>
          <w:szCs w:val="24"/>
        </w:rPr>
      </w:pPr>
    </w:p>
    <w:p w:rsidR="00C14E2D" w:rsidRDefault="00C14E2D" w:rsidP="00382543">
      <w:pPr>
        <w:spacing w:after="120"/>
        <w:rPr>
          <w:rFonts w:cstheme="minorHAnsi"/>
          <w:b/>
          <w:sz w:val="24"/>
          <w:szCs w:val="24"/>
        </w:rPr>
      </w:pPr>
    </w:p>
    <w:p w:rsidR="00C14E2D" w:rsidRDefault="00C14E2D" w:rsidP="00382543">
      <w:pPr>
        <w:spacing w:after="120"/>
        <w:rPr>
          <w:rFonts w:cstheme="minorHAnsi"/>
          <w:b/>
          <w:sz w:val="24"/>
          <w:szCs w:val="24"/>
        </w:rPr>
      </w:pPr>
    </w:p>
    <w:p w:rsidR="00C14E2D" w:rsidRDefault="00C14E2D" w:rsidP="00382543">
      <w:pPr>
        <w:spacing w:after="120"/>
        <w:rPr>
          <w:rFonts w:cstheme="minorHAnsi"/>
          <w:b/>
          <w:sz w:val="24"/>
          <w:szCs w:val="24"/>
        </w:rPr>
      </w:pPr>
    </w:p>
    <w:p w:rsidR="00C14E2D" w:rsidRDefault="00C14E2D" w:rsidP="00382543">
      <w:pPr>
        <w:spacing w:after="120"/>
        <w:rPr>
          <w:rFonts w:cstheme="minorHAnsi"/>
          <w:b/>
          <w:sz w:val="24"/>
          <w:szCs w:val="24"/>
        </w:rPr>
      </w:pPr>
    </w:p>
    <w:p w:rsidR="00C14E2D" w:rsidRDefault="00C14E2D" w:rsidP="00382543">
      <w:pPr>
        <w:spacing w:after="120"/>
        <w:rPr>
          <w:rFonts w:cstheme="minorHAnsi"/>
          <w:b/>
          <w:sz w:val="24"/>
          <w:szCs w:val="24"/>
        </w:rPr>
      </w:pPr>
    </w:p>
    <w:p w:rsidR="00C14E2D" w:rsidRDefault="00C14E2D" w:rsidP="00382543">
      <w:pPr>
        <w:spacing w:after="120"/>
        <w:rPr>
          <w:rFonts w:cstheme="minorHAnsi"/>
          <w:b/>
          <w:sz w:val="24"/>
          <w:szCs w:val="24"/>
        </w:rPr>
      </w:pPr>
    </w:p>
    <w:p w:rsidR="00C14E2D" w:rsidRDefault="00C14E2D" w:rsidP="00382543">
      <w:pPr>
        <w:spacing w:after="120"/>
        <w:rPr>
          <w:rFonts w:cstheme="minorHAnsi"/>
          <w:b/>
          <w:sz w:val="24"/>
          <w:szCs w:val="24"/>
        </w:rPr>
      </w:pPr>
    </w:p>
    <w:p w:rsidR="00C14E2D" w:rsidRDefault="00C14E2D" w:rsidP="00382543">
      <w:pPr>
        <w:spacing w:after="120"/>
        <w:rPr>
          <w:rFonts w:cstheme="minorHAnsi"/>
          <w:b/>
          <w:sz w:val="24"/>
          <w:szCs w:val="24"/>
        </w:rPr>
      </w:pPr>
    </w:p>
    <w:p w:rsidR="00C14E2D" w:rsidRDefault="00C14E2D" w:rsidP="00382543">
      <w:pPr>
        <w:spacing w:after="120"/>
        <w:rPr>
          <w:rFonts w:cstheme="minorHAnsi"/>
          <w:b/>
          <w:sz w:val="24"/>
          <w:szCs w:val="24"/>
        </w:rPr>
      </w:pPr>
    </w:p>
    <w:p w:rsidR="00C14E2D" w:rsidRDefault="00C14E2D" w:rsidP="00382543">
      <w:pPr>
        <w:spacing w:after="120"/>
        <w:rPr>
          <w:rFonts w:cstheme="minorHAnsi"/>
          <w:b/>
          <w:sz w:val="24"/>
          <w:szCs w:val="24"/>
        </w:rPr>
      </w:pPr>
    </w:p>
    <w:p w:rsidR="00C14E2D" w:rsidRDefault="00C14E2D" w:rsidP="00382543">
      <w:pPr>
        <w:spacing w:after="120"/>
        <w:rPr>
          <w:rFonts w:cstheme="minorHAnsi"/>
          <w:b/>
          <w:sz w:val="24"/>
          <w:szCs w:val="24"/>
        </w:rPr>
      </w:pPr>
    </w:p>
    <w:p w:rsidR="00C14E2D" w:rsidRDefault="00C14E2D" w:rsidP="00382543">
      <w:pPr>
        <w:spacing w:after="120"/>
        <w:rPr>
          <w:rFonts w:cstheme="minorHAnsi"/>
          <w:b/>
          <w:sz w:val="24"/>
          <w:szCs w:val="24"/>
        </w:rPr>
      </w:pPr>
    </w:p>
    <w:p w:rsidR="00C14E2D" w:rsidRDefault="00C14E2D" w:rsidP="00382543">
      <w:pPr>
        <w:spacing w:after="120"/>
        <w:rPr>
          <w:rFonts w:cstheme="minorHAnsi"/>
          <w:b/>
          <w:sz w:val="24"/>
          <w:szCs w:val="24"/>
        </w:rPr>
      </w:pPr>
    </w:p>
    <w:p w:rsidR="00C14E2D" w:rsidRDefault="00C14E2D" w:rsidP="00382543">
      <w:pPr>
        <w:spacing w:after="120"/>
        <w:rPr>
          <w:rFonts w:cstheme="minorHAnsi"/>
          <w:b/>
          <w:sz w:val="24"/>
          <w:szCs w:val="24"/>
        </w:rPr>
      </w:pPr>
    </w:p>
    <w:p w:rsidR="00C14E2D" w:rsidRDefault="00C14E2D" w:rsidP="00382543">
      <w:pPr>
        <w:spacing w:after="120"/>
        <w:rPr>
          <w:rFonts w:cstheme="minorHAnsi"/>
          <w:b/>
          <w:sz w:val="24"/>
          <w:szCs w:val="24"/>
        </w:rPr>
      </w:pPr>
    </w:p>
    <w:p w:rsidR="00C14E2D" w:rsidRDefault="00C14E2D" w:rsidP="00382543">
      <w:pPr>
        <w:spacing w:after="120"/>
        <w:rPr>
          <w:rFonts w:cstheme="minorHAnsi"/>
          <w:b/>
          <w:sz w:val="24"/>
          <w:szCs w:val="24"/>
        </w:rPr>
      </w:pPr>
    </w:p>
    <w:p w:rsidR="00C14E2D" w:rsidRDefault="00C14E2D" w:rsidP="00382543">
      <w:pPr>
        <w:spacing w:after="120"/>
        <w:rPr>
          <w:rFonts w:cstheme="minorHAnsi"/>
          <w:b/>
          <w:sz w:val="24"/>
          <w:szCs w:val="24"/>
        </w:rPr>
      </w:pPr>
    </w:p>
    <w:p w:rsidR="008D7698" w:rsidRDefault="008D7698" w:rsidP="00382543">
      <w:pPr>
        <w:spacing w:after="120"/>
        <w:rPr>
          <w:rFonts w:cstheme="minorHAnsi"/>
          <w:b/>
          <w:sz w:val="24"/>
          <w:szCs w:val="24"/>
        </w:rPr>
      </w:pPr>
    </w:p>
    <w:p w:rsidR="00382543" w:rsidRDefault="00C14E2D" w:rsidP="00382543">
      <w:pPr>
        <w:spacing w:after="120"/>
        <w:rPr>
          <w:rFonts w:asciiTheme="majorHAnsi" w:hAnsiTheme="majorHAnsi" w:cstheme="majorHAnsi"/>
          <w:sz w:val="36"/>
          <w:szCs w:val="36"/>
        </w:rPr>
      </w:pPr>
      <w:r>
        <w:rPr>
          <w:rFonts w:asciiTheme="majorHAnsi" w:hAnsiTheme="majorHAnsi" w:cstheme="majorHAnsi"/>
          <w:sz w:val="36"/>
          <w:szCs w:val="36"/>
        </w:rPr>
        <w:lastRenderedPageBreak/>
        <w:t>BACKGROUND</w:t>
      </w:r>
    </w:p>
    <w:p w:rsidR="00C14E2D" w:rsidRPr="00C14E2D" w:rsidRDefault="00C14E2D" w:rsidP="00382543">
      <w:pPr>
        <w:spacing w:after="120"/>
        <w:rPr>
          <w:rFonts w:asciiTheme="majorHAnsi" w:hAnsiTheme="majorHAnsi" w:cstheme="majorHAnsi"/>
          <w:sz w:val="24"/>
          <w:szCs w:val="24"/>
        </w:rPr>
      </w:pPr>
    </w:p>
    <w:p w:rsidR="00382543" w:rsidRPr="00C14E2D" w:rsidRDefault="00382543" w:rsidP="00382543">
      <w:pPr>
        <w:pStyle w:val="ListParagraph"/>
        <w:tabs>
          <w:tab w:val="left" w:pos="-720"/>
        </w:tabs>
        <w:suppressAutoHyphens/>
        <w:ind w:left="0"/>
        <w:rPr>
          <w:rFonts w:cstheme="minorHAnsi"/>
          <w:spacing w:val="-3"/>
        </w:rPr>
      </w:pPr>
      <w:r w:rsidRPr="00C14E2D">
        <w:rPr>
          <w:rFonts w:cstheme="minorHAnsi"/>
          <w:spacing w:val="-3"/>
        </w:rPr>
        <w:t xml:space="preserve">Traditional fundraising campaigns are designed to highlight opportunities to support your charity’s mission and create deadlines for prospects, thereby causing them to consider and complete a gift even if there is no other external cause for them to consider their long-term plans. </w:t>
      </w:r>
    </w:p>
    <w:p w:rsidR="00382543" w:rsidRPr="00C14E2D" w:rsidRDefault="00382543" w:rsidP="00382543">
      <w:pPr>
        <w:pStyle w:val="ListParagraph"/>
        <w:tabs>
          <w:tab w:val="left" w:pos="-720"/>
        </w:tabs>
        <w:suppressAutoHyphens/>
        <w:ind w:left="0"/>
        <w:rPr>
          <w:rFonts w:cstheme="minorHAnsi"/>
          <w:spacing w:val="-3"/>
        </w:rPr>
      </w:pPr>
    </w:p>
    <w:p w:rsidR="00382543" w:rsidRPr="00C14E2D" w:rsidRDefault="00382543" w:rsidP="00382543">
      <w:pPr>
        <w:pStyle w:val="ListParagraph"/>
        <w:tabs>
          <w:tab w:val="left" w:pos="-720"/>
        </w:tabs>
        <w:suppressAutoHyphens/>
        <w:ind w:left="0"/>
        <w:rPr>
          <w:rFonts w:cstheme="minorHAnsi"/>
          <w:spacing w:val="-3"/>
        </w:rPr>
      </w:pPr>
      <w:r w:rsidRPr="00C14E2D">
        <w:rPr>
          <w:rFonts w:cstheme="minorHAnsi"/>
          <w:spacing w:val="-3"/>
        </w:rPr>
        <w:t xml:space="preserve">However, often the best time for an individual to consider a planned gift is as a result or in contemplation of a </w:t>
      </w:r>
      <w:r w:rsidRPr="00C14E2D">
        <w:rPr>
          <w:rFonts w:cstheme="minorHAnsi"/>
          <w:b/>
          <w:spacing w:val="-3"/>
        </w:rPr>
        <w:t>significant event or life transition</w:t>
      </w:r>
      <w:r w:rsidRPr="00C14E2D">
        <w:rPr>
          <w:rFonts w:cstheme="minorHAnsi"/>
          <w:spacing w:val="-3"/>
        </w:rPr>
        <w:t>.  Planned giving opportunities arise when individuals in these transitions also need to change their overall tax, estate and financial planning to meet the needs of this transition and want to include your charity as part of that plan.</w:t>
      </w:r>
    </w:p>
    <w:p w:rsidR="00382543" w:rsidRPr="00C14E2D" w:rsidRDefault="00382543" w:rsidP="00382543">
      <w:pPr>
        <w:pStyle w:val="ListParagraph"/>
        <w:tabs>
          <w:tab w:val="left" w:pos="-720"/>
        </w:tabs>
        <w:suppressAutoHyphens/>
        <w:ind w:left="0"/>
        <w:rPr>
          <w:rFonts w:cstheme="minorHAnsi"/>
          <w:spacing w:val="-3"/>
        </w:rPr>
      </w:pPr>
    </w:p>
    <w:p w:rsidR="00382543" w:rsidRPr="00C14E2D" w:rsidRDefault="00382543" w:rsidP="00382543">
      <w:pPr>
        <w:pStyle w:val="ListParagraph"/>
        <w:numPr>
          <w:ilvl w:val="0"/>
          <w:numId w:val="15"/>
        </w:numPr>
        <w:tabs>
          <w:tab w:val="left" w:pos="-720"/>
        </w:tabs>
        <w:suppressAutoHyphens/>
        <w:rPr>
          <w:rFonts w:cstheme="minorHAnsi"/>
          <w:spacing w:val="-3"/>
        </w:rPr>
      </w:pPr>
      <w:proofErr w:type="gramStart"/>
      <w:r w:rsidRPr="00C14E2D">
        <w:rPr>
          <w:rFonts w:cstheme="minorHAnsi"/>
          <w:spacing w:val="-3"/>
        </w:rPr>
        <w:t>This is why</w:t>
      </w:r>
      <w:proofErr w:type="gramEnd"/>
      <w:r w:rsidRPr="00C14E2D">
        <w:rPr>
          <w:rFonts w:cstheme="minorHAnsi"/>
          <w:spacing w:val="-3"/>
        </w:rPr>
        <w:t xml:space="preserve"> involving </w:t>
      </w:r>
      <w:r w:rsidRPr="00C14E2D">
        <w:rPr>
          <w:rFonts w:cstheme="minorHAnsi"/>
          <w:i/>
          <w:spacing w:val="-3"/>
        </w:rPr>
        <w:t>professional advisors</w:t>
      </w:r>
      <w:r w:rsidRPr="00C14E2D">
        <w:rPr>
          <w:rFonts w:cstheme="minorHAnsi"/>
          <w:spacing w:val="-3"/>
        </w:rPr>
        <w:t xml:space="preserve"> in the process is so important. </w:t>
      </w:r>
    </w:p>
    <w:p w:rsidR="00382543" w:rsidRPr="00C14E2D" w:rsidRDefault="00382543" w:rsidP="00382543">
      <w:pPr>
        <w:pStyle w:val="ListParagraph"/>
        <w:tabs>
          <w:tab w:val="left" w:pos="-720"/>
        </w:tabs>
        <w:suppressAutoHyphens/>
        <w:ind w:left="0"/>
        <w:rPr>
          <w:rFonts w:cstheme="minorHAnsi"/>
          <w:spacing w:val="-3"/>
        </w:rPr>
      </w:pPr>
    </w:p>
    <w:p w:rsidR="00382543" w:rsidRPr="00C14E2D" w:rsidRDefault="00382543" w:rsidP="00382543">
      <w:pPr>
        <w:pStyle w:val="ListParagraph"/>
        <w:tabs>
          <w:tab w:val="left" w:pos="-720"/>
        </w:tabs>
        <w:suppressAutoHyphens/>
        <w:ind w:left="0"/>
        <w:rPr>
          <w:rFonts w:cstheme="minorHAnsi"/>
          <w:spacing w:val="-3"/>
        </w:rPr>
      </w:pPr>
      <w:r w:rsidRPr="00C14E2D">
        <w:rPr>
          <w:rFonts w:cstheme="minorHAnsi"/>
          <w:spacing w:val="-3"/>
        </w:rPr>
        <w:t xml:space="preserve">It is also why you need to build meaningful relationships with your prospects so that </w:t>
      </w:r>
      <w:r w:rsidRPr="00C14E2D">
        <w:rPr>
          <w:rFonts w:cstheme="minorHAnsi"/>
          <w:b/>
          <w:spacing w:val="-3"/>
        </w:rPr>
        <w:t>you are aware of key life events</w:t>
      </w:r>
      <w:r w:rsidRPr="00C14E2D">
        <w:rPr>
          <w:rFonts w:cstheme="minorHAnsi"/>
          <w:spacing w:val="-3"/>
        </w:rPr>
        <w:t xml:space="preserve"> when they occur. While generational cohorts give us a general idea of when prospects might be open to different planned giving approaches, major life events will serve as </w:t>
      </w:r>
      <w:r w:rsidRPr="00C14E2D">
        <w:rPr>
          <w:rFonts w:cstheme="minorHAnsi"/>
          <w:b/>
          <w:spacing w:val="-3"/>
        </w:rPr>
        <w:t xml:space="preserve">the triggers </w:t>
      </w:r>
      <w:r w:rsidRPr="00C14E2D">
        <w:rPr>
          <w:rFonts w:cstheme="minorHAnsi"/>
          <w:spacing w:val="-3"/>
        </w:rPr>
        <w:t xml:space="preserve">for actual gift discussions. </w:t>
      </w:r>
    </w:p>
    <w:p w:rsidR="00382543" w:rsidRPr="00C14E2D" w:rsidRDefault="00382543" w:rsidP="00382543">
      <w:pPr>
        <w:pStyle w:val="ListParagraph"/>
        <w:tabs>
          <w:tab w:val="left" w:pos="-720"/>
        </w:tabs>
        <w:suppressAutoHyphens/>
        <w:ind w:left="0"/>
        <w:rPr>
          <w:rFonts w:cstheme="minorHAnsi"/>
          <w:spacing w:val="-3"/>
        </w:rPr>
      </w:pPr>
    </w:p>
    <w:p w:rsidR="00382543" w:rsidRPr="00C14E2D" w:rsidRDefault="00382543" w:rsidP="00382543">
      <w:pPr>
        <w:pStyle w:val="ListParagraph"/>
        <w:tabs>
          <w:tab w:val="left" w:pos="-720"/>
        </w:tabs>
        <w:suppressAutoHyphens/>
        <w:ind w:left="0"/>
        <w:rPr>
          <w:rFonts w:cstheme="minorHAnsi"/>
          <w:spacing w:val="-3"/>
        </w:rPr>
      </w:pPr>
      <w:r w:rsidRPr="00C14E2D">
        <w:rPr>
          <w:rFonts w:cstheme="minorHAnsi"/>
          <w:spacing w:val="-3"/>
        </w:rPr>
        <w:t>Some of the major events you will want to track include:</w:t>
      </w:r>
    </w:p>
    <w:p w:rsidR="00382543" w:rsidRPr="00C14E2D" w:rsidRDefault="00382543" w:rsidP="00382543">
      <w:pPr>
        <w:pStyle w:val="ListParagraph"/>
        <w:numPr>
          <w:ilvl w:val="0"/>
          <w:numId w:val="14"/>
        </w:numPr>
        <w:tabs>
          <w:tab w:val="left" w:pos="-720"/>
        </w:tabs>
        <w:suppressAutoHyphens/>
        <w:rPr>
          <w:rFonts w:cstheme="minorHAnsi"/>
          <w:spacing w:val="-3"/>
        </w:rPr>
      </w:pPr>
      <w:r w:rsidRPr="00C14E2D">
        <w:rPr>
          <w:rFonts w:cstheme="minorHAnsi"/>
          <w:spacing w:val="-3"/>
        </w:rPr>
        <w:t>Births</w:t>
      </w:r>
    </w:p>
    <w:p w:rsidR="00382543" w:rsidRPr="00C14E2D" w:rsidRDefault="00382543" w:rsidP="00382543">
      <w:pPr>
        <w:pStyle w:val="ListParagraph"/>
        <w:numPr>
          <w:ilvl w:val="0"/>
          <w:numId w:val="14"/>
        </w:numPr>
        <w:tabs>
          <w:tab w:val="left" w:pos="-720"/>
        </w:tabs>
        <w:suppressAutoHyphens/>
        <w:rPr>
          <w:rFonts w:cstheme="minorHAnsi"/>
          <w:spacing w:val="-3"/>
        </w:rPr>
      </w:pPr>
      <w:r w:rsidRPr="00C14E2D">
        <w:rPr>
          <w:rFonts w:cstheme="minorHAnsi"/>
          <w:spacing w:val="-3"/>
        </w:rPr>
        <w:t>Marriage</w:t>
      </w:r>
    </w:p>
    <w:p w:rsidR="00382543" w:rsidRPr="00C14E2D" w:rsidRDefault="00382543" w:rsidP="00382543">
      <w:pPr>
        <w:pStyle w:val="ListParagraph"/>
        <w:numPr>
          <w:ilvl w:val="0"/>
          <w:numId w:val="14"/>
        </w:numPr>
        <w:tabs>
          <w:tab w:val="left" w:pos="-720"/>
        </w:tabs>
        <w:suppressAutoHyphens/>
        <w:rPr>
          <w:rFonts w:cstheme="minorHAnsi"/>
          <w:spacing w:val="-3"/>
        </w:rPr>
      </w:pPr>
      <w:r w:rsidRPr="00C14E2D">
        <w:rPr>
          <w:rFonts w:cstheme="minorHAnsi"/>
          <w:spacing w:val="-3"/>
        </w:rPr>
        <w:t>Divorce</w:t>
      </w:r>
    </w:p>
    <w:p w:rsidR="00382543" w:rsidRPr="00C14E2D" w:rsidRDefault="00382543" w:rsidP="00382543">
      <w:pPr>
        <w:pStyle w:val="ListParagraph"/>
        <w:numPr>
          <w:ilvl w:val="0"/>
          <w:numId w:val="14"/>
        </w:numPr>
        <w:tabs>
          <w:tab w:val="left" w:pos="-720"/>
        </w:tabs>
        <w:suppressAutoHyphens/>
        <w:rPr>
          <w:rFonts w:cstheme="minorHAnsi"/>
          <w:spacing w:val="-3"/>
        </w:rPr>
      </w:pPr>
      <w:r w:rsidRPr="00C14E2D">
        <w:rPr>
          <w:rFonts w:cstheme="minorHAnsi"/>
          <w:spacing w:val="-3"/>
        </w:rPr>
        <w:t>Graduation</w:t>
      </w:r>
    </w:p>
    <w:p w:rsidR="00382543" w:rsidRPr="00C14E2D" w:rsidRDefault="00382543" w:rsidP="00382543">
      <w:pPr>
        <w:pStyle w:val="ListParagraph"/>
        <w:numPr>
          <w:ilvl w:val="0"/>
          <w:numId w:val="14"/>
        </w:numPr>
        <w:tabs>
          <w:tab w:val="left" w:pos="-720"/>
        </w:tabs>
        <w:suppressAutoHyphens/>
        <w:rPr>
          <w:rFonts w:cstheme="minorHAnsi"/>
          <w:spacing w:val="-3"/>
        </w:rPr>
      </w:pPr>
      <w:r w:rsidRPr="00C14E2D">
        <w:rPr>
          <w:rFonts w:cstheme="minorHAnsi"/>
          <w:spacing w:val="-3"/>
        </w:rPr>
        <w:t xml:space="preserve">Accident and/or illness </w:t>
      </w:r>
    </w:p>
    <w:p w:rsidR="00382543" w:rsidRPr="00C14E2D" w:rsidRDefault="00382543" w:rsidP="00382543">
      <w:pPr>
        <w:pStyle w:val="ListParagraph"/>
        <w:numPr>
          <w:ilvl w:val="0"/>
          <w:numId w:val="14"/>
        </w:numPr>
        <w:tabs>
          <w:tab w:val="left" w:pos="-720"/>
        </w:tabs>
        <w:suppressAutoHyphens/>
        <w:rPr>
          <w:rFonts w:cstheme="minorHAnsi"/>
          <w:spacing w:val="-3"/>
        </w:rPr>
      </w:pPr>
      <w:r w:rsidRPr="00C14E2D">
        <w:rPr>
          <w:rFonts w:cstheme="minorHAnsi"/>
          <w:spacing w:val="-3"/>
        </w:rPr>
        <w:t xml:space="preserve">Death of spouse (or life partner) </w:t>
      </w:r>
    </w:p>
    <w:p w:rsidR="00382543" w:rsidRPr="00C14E2D" w:rsidRDefault="00382543" w:rsidP="00382543">
      <w:pPr>
        <w:pStyle w:val="ListParagraph"/>
        <w:numPr>
          <w:ilvl w:val="0"/>
          <w:numId w:val="14"/>
        </w:numPr>
        <w:tabs>
          <w:tab w:val="left" w:pos="-720"/>
        </w:tabs>
        <w:suppressAutoHyphens/>
        <w:rPr>
          <w:rFonts w:cstheme="minorHAnsi"/>
          <w:spacing w:val="-3"/>
        </w:rPr>
      </w:pPr>
      <w:r w:rsidRPr="00C14E2D">
        <w:rPr>
          <w:rFonts w:cstheme="minorHAnsi"/>
          <w:spacing w:val="-3"/>
        </w:rPr>
        <w:t>Inheritance/Death of a loved one</w:t>
      </w:r>
    </w:p>
    <w:p w:rsidR="00382543" w:rsidRPr="00C14E2D" w:rsidRDefault="00382543" w:rsidP="00382543">
      <w:pPr>
        <w:pStyle w:val="ListParagraph"/>
        <w:numPr>
          <w:ilvl w:val="0"/>
          <w:numId w:val="14"/>
        </w:numPr>
        <w:tabs>
          <w:tab w:val="left" w:pos="-720"/>
        </w:tabs>
        <w:suppressAutoHyphens/>
        <w:rPr>
          <w:rFonts w:cstheme="minorHAnsi"/>
          <w:spacing w:val="-3"/>
        </w:rPr>
      </w:pPr>
      <w:r w:rsidRPr="00C14E2D">
        <w:rPr>
          <w:rFonts w:cstheme="minorHAnsi"/>
          <w:spacing w:val="-3"/>
        </w:rPr>
        <w:t>Moving to another state</w:t>
      </w:r>
    </w:p>
    <w:p w:rsidR="00382543" w:rsidRPr="00C14E2D" w:rsidRDefault="00382543" w:rsidP="00382543">
      <w:pPr>
        <w:pStyle w:val="ListParagraph"/>
        <w:numPr>
          <w:ilvl w:val="0"/>
          <w:numId w:val="14"/>
        </w:numPr>
        <w:tabs>
          <w:tab w:val="left" w:pos="-720"/>
        </w:tabs>
        <w:suppressAutoHyphens/>
        <w:rPr>
          <w:rFonts w:cstheme="minorHAnsi"/>
          <w:spacing w:val="-3"/>
        </w:rPr>
      </w:pPr>
      <w:r w:rsidRPr="00C14E2D">
        <w:rPr>
          <w:rFonts w:cstheme="minorHAnsi"/>
          <w:spacing w:val="-3"/>
        </w:rPr>
        <w:t>Vacations</w:t>
      </w:r>
    </w:p>
    <w:p w:rsidR="00382543" w:rsidRPr="00C14E2D" w:rsidRDefault="00382543" w:rsidP="00382543">
      <w:pPr>
        <w:pStyle w:val="ListParagraph"/>
        <w:numPr>
          <w:ilvl w:val="0"/>
          <w:numId w:val="14"/>
        </w:numPr>
        <w:tabs>
          <w:tab w:val="left" w:pos="-720"/>
        </w:tabs>
        <w:suppressAutoHyphens/>
        <w:rPr>
          <w:rFonts w:cstheme="minorHAnsi"/>
          <w:spacing w:val="-3"/>
        </w:rPr>
      </w:pPr>
      <w:r w:rsidRPr="00C14E2D">
        <w:rPr>
          <w:rFonts w:cstheme="minorHAnsi"/>
          <w:spacing w:val="-3"/>
        </w:rPr>
        <w:t>Job/Career change</w:t>
      </w:r>
    </w:p>
    <w:p w:rsidR="00382543" w:rsidRPr="00C14E2D" w:rsidRDefault="00382543" w:rsidP="00382543">
      <w:pPr>
        <w:pStyle w:val="ListParagraph"/>
        <w:numPr>
          <w:ilvl w:val="0"/>
          <w:numId w:val="14"/>
        </w:numPr>
        <w:tabs>
          <w:tab w:val="left" w:pos="-720"/>
        </w:tabs>
        <w:suppressAutoHyphens/>
        <w:rPr>
          <w:rFonts w:cstheme="minorHAnsi"/>
          <w:spacing w:val="-3"/>
        </w:rPr>
      </w:pPr>
      <w:r w:rsidRPr="00C14E2D">
        <w:rPr>
          <w:rFonts w:cstheme="minorHAnsi"/>
          <w:spacing w:val="-3"/>
        </w:rPr>
        <w:t>Sale or transfer of family owned business</w:t>
      </w:r>
    </w:p>
    <w:p w:rsidR="00382543" w:rsidRPr="00C14E2D" w:rsidRDefault="00382543" w:rsidP="00382543">
      <w:pPr>
        <w:pStyle w:val="ListParagraph"/>
        <w:numPr>
          <w:ilvl w:val="0"/>
          <w:numId w:val="14"/>
        </w:numPr>
        <w:tabs>
          <w:tab w:val="left" w:pos="-720"/>
        </w:tabs>
        <w:suppressAutoHyphens/>
        <w:rPr>
          <w:rFonts w:cstheme="minorHAnsi"/>
          <w:spacing w:val="-3"/>
        </w:rPr>
      </w:pPr>
      <w:r w:rsidRPr="00C14E2D">
        <w:rPr>
          <w:rFonts w:cstheme="minorHAnsi"/>
          <w:spacing w:val="-3"/>
        </w:rPr>
        <w:t>Addition or subtraction of major asset from holdings</w:t>
      </w:r>
    </w:p>
    <w:p w:rsidR="00382543" w:rsidRPr="00C14E2D" w:rsidRDefault="00382543" w:rsidP="00382543">
      <w:pPr>
        <w:pStyle w:val="ListParagraph"/>
        <w:numPr>
          <w:ilvl w:val="0"/>
          <w:numId w:val="14"/>
        </w:numPr>
        <w:tabs>
          <w:tab w:val="left" w:pos="-720"/>
        </w:tabs>
        <w:suppressAutoHyphens/>
        <w:rPr>
          <w:rFonts w:cstheme="minorHAnsi"/>
          <w:spacing w:val="-3"/>
        </w:rPr>
      </w:pPr>
      <w:r w:rsidRPr="00C14E2D">
        <w:rPr>
          <w:rFonts w:cstheme="minorHAnsi"/>
          <w:spacing w:val="-3"/>
        </w:rPr>
        <w:t>Sale/Merger of a company in which the prospect has major holdings</w:t>
      </w:r>
    </w:p>
    <w:p w:rsidR="00382543" w:rsidRPr="00C14E2D" w:rsidRDefault="00382543" w:rsidP="00382543">
      <w:pPr>
        <w:pStyle w:val="ListParagraph"/>
        <w:numPr>
          <w:ilvl w:val="0"/>
          <w:numId w:val="14"/>
        </w:numPr>
        <w:tabs>
          <w:tab w:val="left" w:pos="-720"/>
        </w:tabs>
        <w:suppressAutoHyphens/>
        <w:rPr>
          <w:rFonts w:cstheme="minorHAnsi"/>
          <w:spacing w:val="-3"/>
        </w:rPr>
      </w:pPr>
      <w:r w:rsidRPr="00C14E2D">
        <w:rPr>
          <w:rFonts w:cstheme="minorHAnsi"/>
          <w:spacing w:val="-3"/>
        </w:rPr>
        <w:t xml:space="preserve">Retirement </w:t>
      </w:r>
    </w:p>
    <w:p w:rsidR="00382543" w:rsidRPr="00C14E2D" w:rsidRDefault="00382543" w:rsidP="00382543">
      <w:pPr>
        <w:pStyle w:val="ListParagraph"/>
        <w:numPr>
          <w:ilvl w:val="0"/>
          <w:numId w:val="14"/>
        </w:numPr>
        <w:tabs>
          <w:tab w:val="left" w:pos="-720"/>
        </w:tabs>
        <w:suppressAutoHyphens/>
        <w:rPr>
          <w:rFonts w:cstheme="minorHAnsi"/>
          <w:spacing w:val="-3"/>
        </w:rPr>
      </w:pPr>
      <w:r w:rsidRPr="00C14E2D">
        <w:rPr>
          <w:rFonts w:cstheme="minorHAnsi"/>
          <w:spacing w:val="-3"/>
        </w:rPr>
        <w:t>Natural disasters</w:t>
      </w:r>
    </w:p>
    <w:p w:rsidR="00382543" w:rsidRPr="00C14E2D" w:rsidRDefault="00382543" w:rsidP="00382543">
      <w:pPr>
        <w:pStyle w:val="ListParagraph"/>
        <w:tabs>
          <w:tab w:val="left" w:pos="-720"/>
        </w:tabs>
        <w:suppressAutoHyphens/>
        <w:ind w:left="0"/>
        <w:rPr>
          <w:rFonts w:cstheme="minorHAnsi"/>
          <w:spacing w:val="-3"/>
        </w:rPr>
      </w:pPr>
    </w:p>
    <w:p w:rsidR="00382543" w:rsidRPr="00C14E2D" w:rsidRDefault="00382543" w:rsidP="00382543">
      <w:pPr>
        <w:pStyle w:val="ListParagraph"/>
        <w:tabs>
          <w:tab w:val="left" w:pos="-720"/>
        </w:tabs>
        <w:suppressAutoHyphens/>
        <w:ind w:left="0"/>
        <w:rPr>
          <w:rFonts w:cstheme="minorHAnsi"/>
          <w:spacing w:val="-3"/>
        </w:rPr>
      </w:pPr>
      <w:r w:rsidRPr="00C14E2D">
        <w:rPr>
          <w:rFonts w:cstheme="minorHAnsi"/>
          <w:spacing w:val="-3"/>
        </w:rPr>
        <w:t xml:space="preserve">Please download document at </w:t>
      </w:r>
      <w:hyperlink r:id="rId11" w:history="1">
        <w:r w:rsidRPr="00C14E2D">
          <w:rPr>
            <w:rStyle w:val="Hyperlink"/>
            <w:rFonts w:cstheme="minorHAnsi"/>
          </w:rPr>
          <w:t>www.PlannedGivinginaBox.Com/PGB3-0601</w:t>
        </w:r>
      </w:hyperlink>
      <w:r w:rsidRPr="00C14E2D">
        <w:rPr>
          <w:rFonts w:cstheme="minorHAnsi"/>
          <w:spacing w:val="-3"/>
        </w:rPr>
        <w:t xml:space="preserve"> for a more in-depth discussion of these life events and their relationship to planned </w:t>
      </w:r>
      <w:proofErr w:type="gramStart"/>
      <w:r w:rsidRPr="00C14E2D">
        <w:rPr>
          <w:rFonts w:cstheme="minorHAnsi"/>
          <w:spacing w:val="-3"/>
        </w:rPr>
        <w:t>giving</w:t>
      </w:r>
      <w:proofErr w:type="gramEnd"/>
      <w:r w:rsidRPr="00C14E2D">
        <w:rPr>
          <w:rFonts w:cstheme="minorHAnsi"/>
          <w:spacing w:val="-3"/>
        </w:rPr>
        <w:t>.</w:t>
      </w:r>
    </w:p>
    <w:p w:rsidR="00382543" w:rsidRPr="00C14E2D" w:rsidRDefault="00382543" w:rsidP="00382543">
      <w:pPr>
        <w:pStyle w:val="ListParagraph"/>
        <w:tabs>
          <w:tab w:val="left" w:pos="-720"/>
        </w:tabs>
        <w:suppressAutoHyphens/>
        <w:ind w:left="0"/>
        <w:rPr>
          <w:rFonts w:cstheme="minorHAnsi"/>
          <w:spacing w:val="-3"/>
        </w:rPr>
      </w:pPr>
    </w:p>
    <w:p w:rsidR="00C14E2D" w:rsidRDefault="00C14E2D" w:rsidP="00382543">
      <w:pPr>
        <w:pStyle w:val="ListParagraph"/>
        <w:tabs>
          <w:tab w:val="left" w:pos="-720"/>
        </w:tabs>
        <w:suppressAutoHyphens/>
        <w:ind w:left="0"/>
        <w:rPr>
          <w:rFonts w:cstheme="minorHAnsi"/>
          <w:i/>
          <w:spacing w:val="-3"/>
        </w:rPr>
      </w:pPr>
    </w:p>
    <w:p w:rsidR="00C14E2D" w:rsidRDefault="00C14E2D" w:rsidP="00382543">
      <w:pPr>
        <w:pStyle w:val="ListParagraph"/>
        <w:tabs>
          <w:tab w:val="left" w:pos="-720"/>
        </w:tabs>
        <w:suppressAutoHyphens/>
        <w:ind w:left="0"/>
        <w:rPr>
          <w:rFonts w:cstheme="minorHAnsi"/>
          <w:i/>
          <w:spacing w:val="-3"/>
        </w:rPr>
      </w:pPr>
    </w:p>
    <w:p w:rsidR="00382543" w:rsidRDefault="00382543" w:rsidP="00382543">
      <w:pPr>
        <w:pStyle w:val="ListParagraph"/>
        <w:tabs>
          <w:tab w:val="left" w:pos="-720"/>
        </w:tabs>
        <w:suppressAutoHyphens/>
        <w:ind w:left="0"/>
        <w:rPr>
          <w:rFonts w:cstheme="minorHAnsi"/>
          <w:i/>
          <w:spacing w:val="-3"/>
        </w:rPr>
      </w:pPr>
      <w:r w:rsidRPr="00C14E2D">
        <w:rPr>
          <w:rFonts w:cstheme="minorHAnsi"/>
          <w:i/>
          <w:spacing w:val="-3"/>
        </w:rPr>
        <w:lastRenderedPageBreak/>
        <w:t>Who Knows When?</w:t>
      </w:r>
    </w:p>
    <w:p w:rsidR="00C14E2D" w:rsidRPr="00C14E2D" w:rsidRDefault="00C14E2D" w:rsidP="00382543">
      <w:pPr>
        <w:pStyle w:val="ListParagraph"/>
        <w:tabs>
          <w:tab w:val="left" w:pos="-720"/>
        </w:tabs>
        <w:suppressAutoHyphens/>
        <w:ind w:left="0"/>
        <w:rPr>
          <w:rFonts w:cstheme="minorHAnsi"/>
          <w:i/>
          <w:spacing w:val="-3"/>
        </w:rPr>
      </w:pPr>
    </w:p>
    <w:p w:rsidR="00382543" w:rsidRPr="00C14E2D" w:rsidRDefault="00382543" w:rsidP="00382543">
      <w:pPr>
        <w:rPr>
          <w:rFonts w:cstheme="minorHAnsi"/>
          <w:spacing w:val="-3"/>
          <w:sz w:val="24"/>
          <w:szCs w:val="24"/>
        </w:rPr>
      </w:pPr>
      <w:r w:rsidRPr="00C14E2D">
        <w:rPr>
          <w:rFonts w:cstheme="minorHAnsi"/>
          <w:spacing w:val="-3"/>
          <w:sz w:val="24"/>
          <w:szCs w:val="24"/>
        </w:rPr>
        <w:t xml:space="preserve">It is impossible for a charity to predict </w:t>
      </w:r>
      <w:r w:rsidRPr="00C14E2D">
        <w:rPr>
          <w:rFonts w:cstheme="minorHAnsi"/>
          <w:b/>
          <w:spacing w:val="-3"/>
          <w:sz w:val="24"/>
          <w:szCs w:val="24"/>
        </w:rPr>
        <w:t>when</w:t>
      </w:r>
      <w:r w:rsidRPr="00C14E2D">
        <w:rPr>
          <w:rFonts w:cstheme="minorHAnsi"/>
          <w:spacing w:val="-3"/>
          <w:sz w:val="24"/>
          <w:szCs w:val="24"/>
        </w:rPr>
        <w:t xml:space="preserve"> most of these events may occur or </w:t>
      </w:r>
      <w:r w:rsidRPr="00C14E2D">
        <w:rPr>
          <w:rFonts w:cstheme="minorHAnsi"/>
          <w:b/>
          <w:spacing w:val="-3"/>
          <w:sz w:val="24"/>
          <w:szCs w:val="24"/>
        </w:rPr>
        <w:t>if</w:t>
      </w:r>
      <w:r w:rsidRPr="00C14E2D">
        <w:rPr>
          <w:rFonts w:cstheme="minorHAnsi"/>
          <w:spacing w:val="-3"/>
          <w:sz w:val="24"/>
          <w:szCs w:val="24"/>
        </w:rPr>
        <w:t xml:space="preserve"> they will be the trigger for planned </w:t>
      </w:r>
      <w:proofErr w:type="gramStart"/>
      <w:r w:rsidRPr="00C14E2D">
        <w:rPr>
          <w:rFonts w:cstheme="minorHAnsi"/>
          <w:spacing w:val="-3"/>
          <w:sz w:val="24"/>
          <w:szCs w:val="24"/>
        </w:rPr>
        <w:t>giving</w:t>
      </w:r>
      <w:proofErr w:type="gramEnd"/>
      <w:r w:rsidRPr="00C14E2D">
        <w:rPr>
          <w:rFonts w:cstheme="minorHAnsi"/>
          <w:spacing w:val="-3"/>
          <w:sz w:val="24"/>
          <w:szCs w:val="24"/>
        </w:rPr>
        <w:t>.</w:t>
      </w:r>
    </w:p>
    <w:p w:rsidR="00382543" w:rsidRPr="00C14E2D" w:rsidRDefault="00382543" w:rsidP="00382543">
      <w:pPr>
        <w:rPr>
          <w:rFonts w:cstheme="minorHAnsi"/>
          <w:spacing w:val="-3"/>
          <w:sz w:val="24"/>
          <w:szCs w:val="24"/>
        </w:rPr>
      </w:pPr>
      <w:r w:rsidRPr="00C14E2D">
        <w:rPr>
          <w:rFonts w:cstheme="minorHAnsi"/>
          <w:spacing w:val="-3"/>
          <w:sz w:val="24"/>
          <w:szCs w:val="24"/>
        </w:rPr>
        <w:t xml:space="preserve">It is essential for you to have a relationship with the prospect so that when such an event occurs, the charity will be </w:t>
      </w:r>
      <w:r w:rsidRPr="00C14E2D">
        <w:rPr>
          <w:rFonts w:cstheme="minorHAnsi"/>
          <w:i/>
          <w:spacing w:val="-3"/>
          <w:sz w:val="24"/>
          <w:szCs w:val="24"/>
        </w:rPr>
        <w:t>well positioned to suggest planned giving alternatives</w:t>
      </w:r>
      <w:r w:rsidRPr="00C14E2D">
        <w:rPr>
          <w:rFonts w:cstheme="minorHAnsi"/>
          <w:spacing w:val="-3"/>
          <w:sz w:val="24"/>
          <w:szCs w:val="24"/>
        </w:rPr>
        <w:t xml:space="preserve"> to meet both personal planning and charitable giving goals. </w:t>
      </w:r>
    </w:p>
    <w:p w:rsidR="00382543" w:rsidRPr="00C14E2D" w:rsidRDefault="00382543" w:rsidP="00382543">
      <w:pPr>
        <w:pStyle w:val="ListParagraph"/>
        <w:numPr>
          <w:ilvl w:val="0"/>
          <w:numId w:val="15"/>
        </w:numPr>
        <w:rPr>
          <w:rFonts w:cstheme="minorHAnsi"/>
          <w:spacing w:val="-3"/>
        </w:rPr>
      </w:pPr>
      <w:r w:rsidRPr="00C14E2D">
        <w:rPr>
          <w:rFonts w:cstheme="minorHAnsi"/>
          <w:spacing w:val="-3"/>
        </w:rPr>
        <w:t xml:space="preserve">The stronger your relationships, the more effective your program will be. </w:t>
      </w:r>
      <w:r w:rsidR="00C14E2D">
        <w:rPr>
          <w:rFonts w:cstheme="minorHAnsi"/>
          <w:spacing w:val="-3"/>
        </w:rPr>
        <w:br/>
      </w:r>
    </w:p>
    <w:p w:rsidR="00382543" w:rsidRPr="00C14E2D" w:rsidRDefault="00382543" w:rsidP="00382543">
      <w:pPr>
        <w:rPr>
          <w:rFonts w:cstheme="minorHAnsi"/>
          <w:sz w:val="24"/>
          <w:szCs w:val="24"/>
        </w:rPr>
      </w:pPr>
      <w:r w:rsidRPr="00C14E2D">
        <w:rPr>
          <w:rFonts w:cstheme="minorHAnsi"/>
          <w:spacing w:val="-3"/>
          <w:sz w:val="24"/>
          <w:szCs w:val="24"/>
        </w:rPr>
        <w:t xml:space="preserve">For those prospects with whom you don’t have a strong, one-on-one relationship, </w:t>
      </w:r>
      <w:r w:rsidRPr="00C14E2D">
        <w:rPr>
          <w:rFonts w:cstheme="minorHAnsi"/>
          <w:i/>
          <w:spacing w:val="-3"/>
          <w:sz w:val="24"/>
          <w:szCs w:val="24"/>
        </w:rPr>
        <w:t>your marketing program is your proxy</w:t>
      </w:r>
      <w:r w:rsidRPr="00C14E2D">
        <w:rPr>
          <w:rFonts w:cstheme="minorHAnsi"/>
          <w:spacing w:val="-3"/>
          <w:sz w:val="24"/>
          <w:szCs w:val="24"/>
        </w:rPr>
        <w:t xml:space="preserve">. By making </w:t>
      </w:r>
      <w:r w:rsidRPr="00C14E2D">
        <w:rPr>
          <w:rFonts w:cstheme="minorHAnsi"/>
          <w:b/>
          <w:spacing w:val="-3"/>
          <w:sz w:val="24"/>
          <w:szCs w:val="24"/>
        </w:rPr>
        <w:t>regular “touches” through marketing</w:t>
      </w:r>
      <w:r w:rsidRPr="00C14E2D">
        <w:rPr>
          <w:rFonts w:cstheme="minorHAnsi"/>
          <w:spacing w:val="-3"/>
          <w:sz w:val="24"/>
          <w:szCs w:val="24"/>
        </w:rPr>
        <w:t>, you make it more likely that when a life event occurs, the prospect will be thinking of you, having recently heard from you about your mission and how planned giving can support it.</w:t>
      </w:r>
    </w:p>
    <w:p w:rsidR="00382543" w:rsidRPr="00C14E2D" w:rsidRDefault="00382543" w:rsidP="00382543">
      <w:pPr>
        <w:rPr>
          <w:rFonts w:cstheme="minorHAnsi"/>
          <w:sz w:val="24"/>
          <w:szCs w:val="24"/>
        </w:rPr>
      </w:pPr>
    </w:p>
    <w:p w:rsidR="00C14E2D" w:rsidRDefault="00C14E2D" w:rsidP="00382543">
      <w:pPr>
        <w:spacing w:after="120"/>
        <w:rPr>
          <w:rFonts w:cstheme="minorHAnsi"/>
          <w:sz w:val="24"/>
          <w:szCs w:val="24"/>
        </w:rPr>
      </w:pPr>
    </w:p>
    <w:p w:rsidR="00C14E2D" w:rsidRDefault="00C14E2D" w:rsidP="00382543">
      <w:pPr>
        <w:spacing w:after="120"/>
        <w:rPr>
          <w:rFonts w:cstheme="minorHAnsi"/>
          <w:sz w:val="24"/>
          <w:szCs w:val="24"/>
        </w:rPr>
      </w:pPr>
    </w:p>
    <w:p w:rsidR="00C14E2D" w:rsidRDefault="00C14E2D" w:rsidP="00382543">
      <w:pPr>
        <w:spacing w:after="120"/>
        <w:rPr>
          <w:rFonts w:cstheme="minorHAnsi"/>
          <w:sz w:val="24"/>
          <w:szCs w:val="24"/>
        </w:rPr>
      </w:pPr>
    </w:p>
    <w:p w:rsidR="00C14E2D" w:rsidRDefault="00C14E2D" w:rsidP="00382543">
      <w:pPr>
        <w:spacing w:after="120"/>
        <w:rPr>
          <w:rFonts w:cstheme="minorHAnsi"/>
          <w:sz w:val="24"/>
          <w:szCs w:val="24"/>
        </w:rPr>
      </w:pPr>
    </w:p>
    <w:p w:rsidR="00C14E2D" w:rsidRDefault="00C14E2D" w:rsidP="00382543">
      <w:pPr>
        <w:spacing w:after="120"/>
        <w:rPr>
          <w:rFonts w:cstheme="minorHAnsi"/>
          <w:sz w:val="24"/>
          <w:szCs w:val="24"/>
        </w:rPr>
      </w:pPr>
    </w:p>
    <w:p w:rsidR="00C14E2D" w:rsidRDefault="00C14E2D" w:rsidP="00382543">
      <w:pPr>
        <w:spacing w:after="120"/>
        <w:rPr>
          <w:rFonts w:cstheme="minorHAnsi"/>
          <w:sz w:val="24"/>
          <w:szCs w:val="24"/>
        </w:rPr>
      </w:pPr>
    </w:p>
    <w:p w:rsidR="00C14E2D" w:rsidRDefault="00C14E2D" w:rsidP="00382543">
      <w:pPr>
        <w:spacing w:after="120"/>
        <w:rPr>
          <w:rFonts w:cstheme="minorHAnsi"/>
          <w:sz w:val="24"/>
          <w:szCs w:val="24"/>
        </w:rPr>
      </w:pPr>
    </w:p>
    <w:p w:rsidR="00C14E2D" w:rsidRDefault="00C14E2D" w:rsidP="00382543">
      <w:pPr>
        <w:spacing w:after="120"/>
        <w:rPr>
          <w:rFonts w:cstheme="minorHAnsi"/>
          <w:sz w:val="24"/>
          <w:szCs w:val="24"/>
        </w:rPr>
      </w:pPr>
    </w:p>
    <w:p w:rsidR="00C14E2D" w:rsidRDefault="00C14E2D" w:rsidP="00382543">
      <w:pPr>
        <w:spacing w:after="120"/>
        <w:rPr>
          <w:rFonts w:cstheme="minorHAnsi"/>
          <w:sz w:val="24"/>
          <w:szCs w:val="24"/>
        </w:rPr>
      </w:pPr>
    </w:p>
    <w:p w:rsidR="00C14E2D" w:rsidRDefault="00C14E2D" w:rsidP="00382543">
      <w:pPr>
        <w:spacing w:after="120"/>
        <w:rPr>
          <w:rFonts w:cstheme="minorHAnsi"/>
          <w:sz w:val="24"/>
          <w:szCs w:val="24"/>
        </w:rPr>
      </w:pPr>
    </w:p>
    <w:p w:rsidR="00C14E2D" w:rsidRDefault="00C14E2D" w:rsidP="00382543">
      <w:pPr>
        <w:spacing w:after="120"/>
        <w:rPr>
          <w:rFonts w:cstheme="minorHAnsi"/>
          <w:sz w:val="24"/>
          <w:szCs w:val="24"/>
        </w:rPr>
      </w:pPr>
    </w:p>
    <w:p w:rsidR="00C14E2D" w:rsidRDefault="00C14E2D" w:rsidP="00382543">
      <w:pPr>
        <w:spacing w:after="120"/>
        <w:rPr>
          <w:rFonts w:cstheme="minorHAnsi"/>
          <w:sz w:val="24"/>
          <w:szCs w:val="24"/>
        </w:rPr>
      </w:pPr>
    </w:p>
    <w:p w:rsidR="00C14E2D" w:rsidRDefault="00C14E2D" w:rsidP="00382543">
      <w:pPr>
        <w:spacing w:after="120"/>
        <w:rPr>
          <w:rFonts w:asciiTheme="majorHAnsi" w:hAnsiTheme="majorHAnsi" w:cstheme="majorHAnsi"/>
          <w:sz w:val="36"/>
          <w:szCs w:val="36"/>
        </w:rPr>
      </w:pPr>
    </w:p>
    <w:p w:rsidR="00C14E2D" w:rsidRDefault="00C14E2D" w:rsidP="00382543">
      <w:pPr>
        <w:spacing w:after="120"/>
        <w:rPr>
          <w:rFonts w:asciiTheme="majorHAnsi" w:hAnsiTheme="majorHAnsi" w:cstheme="majorHAnsi"/>
          <w:sz w:val="36"/>
          <w:szCs w:val="36"/>
        </w:rPr>
      </w:pPr>
    </w:p>
    <w:p w:rsidR="00C14E2D" w:rsidRDefault="00C14E2D" w:rsidP="00382543">
      <w:pPr>
        <w:spacing w:after="120"/>
        <w:rPr>
          <w:rFonts w:asciiTheme="majorHAnsi" w:hAnsiTheme="majorHAnsi" w:cstheme="majorHAnsi"/>
          <w:sz w:val="36"/>
          <w:szCs w:val="36"/>
        </w:rPr>
      </w:pPr>
    </w:p>
    <w:p w:rsidR="00382543" w:rsidRPr="00C14E2D" w:rsidRDefault="00C14E2D" w:rsidP="00382543">
      <w:pPr>
        <w:spacing w:after="120"/>
        <w:rPr>
          <w:rFonts w:asciiTheme="majorHAnsi" w:hAnsiTheme="majorHAnsi" w:cstheme="majorHAnsi"/>
          <w:sz w:val="36"/>
          <w:szCs w:val="36"/>
        </w:rPr>
      </w:pPr>
      <w:r w:rsidRPr="00C14E2D">
        <w:rPr>
          <w:rFonts w:asciiTheme="majorHAnsi" w:hAnsiTheme="majorHAnsi" w:cstheme="majorHAnsi"/>
          <w:sz w:val="36"/>
          <w:szCs w:val="36"/>
        </w:rPr>
        <w:lastRenderedPageBreak/>
        <w:t>PROJECTS</w:t>
      </w:r>
    </w:p>
    <w:p w:rsidR="00382543" w:rsidRPr="00C14E2D" w:rsidRDefault="00382543" w:rsidP="00382543">
      <w:pPr>
        <w:rPr>
          <w:rFonts w:cstheme="minorHAnsi"/>
          <w:sz w:val="24"/>
          <w:szCs w:val="24"/>
        </w:rPr>
      </w:pPr>
    </w:p>
    <w:p w:rsidR="00382543" w:rsidRPr="00C14E2D" w:rsidRDefault="00382543" w:rsidP="00382543">
      <w:pPr>
        <w:rPr>
          <w:rFonts w:cstheme="minorHAnsi"/>
          <w:b/>
          <w:sz w:val="24"/>
          <w:szCs w:val="24"/>
        </w:rPr>
      </w:pPr>
      <w:r w:rsidRPr="00C14E2D">
        <w:rPr>
          <w:rFonts w:cstheme="minorHAnsi"/>
          <w:b/>
          <w:sz w:val="24"/>
          <w:szCs w:val="24"/>
        </w:rPr>
        <w:t>Project 4: Create a Tracking Report for Significant Stock Holdings</w:t>
      </w:r>
    </w:p>
    <w:p w:rsidR="00382543" w:rsidRPr="00C14E2D" w:rsidRDefault="00382543" w:rsidP="00382543">
      <w:pPr>
        <w:spacing w:after="120"/>
        <w:rPr>
          <w:rFonts w:cstheme="minorHAnsi"/>
          <w:sz w:val="24"/>
          <w:szCs w:val="24"/>
        </w:rPr>
      </w:pPr>
      <w:r w:rsidRPr="00C14E2D">
        <w:rPr>
          <w:rFonts w:cstheme="minorHAnsi"/>
          <w:sz w:val="24"/>
          <w:szCs w:val="24"/>
        </w:rPr>
        <w:t xml:space="preserve">As stated above, the </w:t>
      </w:r>
      <w:r w:rsidRPr="00C14E2D">
        <w:rPr>
          <w:rFonts w:cstheme="minorHAnsi"/>
          <w:b/>
          <w:sz w:val="24"/>
          <w:szCs w:val="24"/>
        </w:rPr>
        <w:t>sale of a corporation</w:t>
      </w:r>
      <w:r w:rsidRPr="00C14E2D">
        <w:rPr>
          <w:rFonts w:cstheme="minorHAnsi"/>
          <w:sz w:val="24"/>
          <w:szCs w:val="24"/>
        </w:rPr>
        <w:t xml:space="preserve"> in which your prospects own stock can cause your prospects to recognize </w:t>
      </w:r>
      <w:r w:rsidRPr="00C14E2D">
        <w:rPr>
          <w:rFonts w:cstheme="minorHAnsi"/>
          <w:i/>
          <w:sz w:val="24"/>
          <w:szCs w:val="24"/>
        </w:rPr>
        <w:t>significant capital gains tax even</w:t>
      </w:r>
      <w:r w:rsidRPr="00C14E2D">
        <w:rPr>
          <w:rFonts w:cstheme="minorHAnsi"/>
          <w:sz w:val="24"/>
          <w:szCs w:val="24"/>
        </w:rPr>
        <w:t xml:space="preserve"> though they have not bought or sold stock. If you bring this to their attention before the sale is complete, you can help them to save taxes and make a charitable gift. Unlike so many other planned giving triggering events, </w:t>
      </w:r>
      <w:r w:rsidRPr="00C14E2D">
        <w:rPr>
          <w:rFonts w:cstheme="minorHAnsi"/>
          <w:i/>
          <w:sz w:val="24"/>
          <w:szCs w:val="24"/>
        </w:rPr>
        <w:t>this one you can track</w:t>
      </w:r>
      <w:r w:rsidRPr="00C14E2D">
        <w:rPr>
          <w:rFonts w:cstheme="minorHAnsi"/>
          <w:sz w:val="24"/>
          <w:szCs w:val="24"/>
        </w:rPr>
        <w:t xml:space="preserve">. To do so, start by downloading the stock tracking report template at </w:t>
      </w:r>
      <w:hyperlink r:id="rId12" w:history="1">
        <w:r w:rsidRPr="00C14E2D">
          <w:rPr>
            <w:rStyle w:val="Hyperlink"/>
            <w:rFonts w:cstheme="minorHAnsi"/>
            <w:sz w:val="24"/>
            <w:szCs w:val="24"/>
          </w:rPr>
          <w:t>www.PlannedGivinginaBox.Com/PGB3-0602</w:t>
        </w:r>
      </w:hyperlink>
      <w:r w:rsidRPr="00C14E2D">
        <w:rPr>
          <w:rFonts w:cstheme="minorHAnsi"/>
          <w:sz w:val="24"/>
          <w:szCs w:val="24"/>
        </w:rPr>
        <w:t xml:space="preserve">. The template includes the key fields you need to track the major stock holdings of high net worth prospects. </w:t>
      </w:r>
    </w:p>
    <w:p w:rsidR="00382543" w:rsidRPr="00C14E2D" w:rsidRDefault="00382543" w:rsidP="00382543">
      <w:pPr>
        <w:pStyle w:val="ListParagraph"/>
        <w:numPr>
          <w:ilvl w:val="0"/>
          <w:numId w:val="16"/>
        </w:numPr>
        <w:spacing w:after="120"/>
        <w:rPr>
          <w:rFonts w:cstheme="minorHAnsi"/>
        </w:rPr>
      </w:pPr>
      <w:r w:rsidRPr="00C14E2D">
        <w:rPr>
          <w:rFonts w:cstheme="minorHAnsi"/>
        </w:rPr>
        <w:t xml:space="preserve">Fill in the information you have about public stock holdings of known prospects. If you do not currently track such information, </w:t>
      </w:r>
      <w:r w:rsidRPr="00C14E2D">
        <w:rPr>
          <w:rFonts w:cstheme="minorHAnsi"/>
          <w:b/>
        </w:rPr>
        <w:t>start to track it</w:t>
      </w:r>
      <w:r w:rsidRPr="00C14E2D">
        <w:rPr>
          <w:rFonts w:cstheme="minorHAnsi"/>
        </w:rPr>
        <w:t xml:space="preserve"> in your prospect research and </w:t>
      </w:r>
      <w:r w:rsidRPr="00C14E2D">
        <w:rPr>
          <w:rFonts w:cstheme="minorHAnsi"/>
          <w:b/>
        </w:rPr>
        <w:t>populate this chart as you go</w:t>
      </w:r>
      <w:r w:rsidRPr="00C14E2D">
        <w:rPr>
          <w:rFonts w:cstheme="minorHAnsi"/>
        </w:rPr>
        <w:t>. Sort the chart by stock symbol, then alphabetically.</w:t>
      </w:r>
    </w:p>
    <w:p w:rsidR="00382543" w:rsidRPr="00C14E2D" w:rsidRDefault="00382543" w:rsidP="00382543">
      <w:pPr>
        <w:pStyle w:val="ListParagraph"/>
        <w:numPr>
          <w:ilvl w:val="0"/>
          <w:numId w:val="16"/>
        </w:numPr>
        <w:spacing w:after="120"/>
        <w:rPr>
          <w:rFonts w:cstheme="minorHAnsi"/>
        </w:rPr>
      </w:pPr>
      <w:r w:rsidRPr="00C14E2D">
        <w:rPr>
          <w:rFonts w:cstheme="minorHAnsi"/>
          <w:b/>
        </w:rPr>
        <w:t>Set up Google Alerts or other tracking mechanisms</w:t>
      </w:r>
      <w:r w:rsidRPr="00C14E2D">
        <w:rPr>
          <w:rFonts w:cstheme="minorHAnsi"/>
        </w:rPr>
        <w:t xml:space="preserve"> to allow you to know when each of the companies held by your prospects is subject to a merger or buyout. </w:t>
      </w:r>
    </w:p>
    <w:p w:rsidR="00382543" w:rsidRPr="00C14E2D" w:rsidRDefault="00382543" w:rsidP="00382543">
      <w:pPr>
        <w:pStyle w:val="ListParagraph"/>
        <w:numPr>
          <w:ilvl w:val="0"/>
          <w:numId w:val="16"/>
        </w:numPr>
        <w:spacing w:after="120"/>
        <w:rPr>
          <w:rFonts w:cstheme="minorHAnsi"/>
        </w:rPr>
      </w:pPr>
      <w:r w:rsidRPr="00C14E2D">
        <w:rPr>
          <w:rFonts w:cstheme="minorHAnsi"/>
        </w:rPr>
        <w:t xml:space="preserve">When you discover a buyout, </w:t>
      </w:r>
      <w:r w:rsidRPr="00C14E2D">
        <w:rPr>
          <w:rFonts w:cstheme="minorHAnsi"/>
          <w:b/>
        </w:rPr>
        <w:t>call the prospects</w:t>
      </w:r>
      <w:r w:rsidRPr="00C14E2D">
        <w:rPr>
          <w:rFonts w:cstheme="minorHAnsi"/>
        </w:rPr>
        <w:t xml:space="preserve"> holding the stock and inform them of the opportunity to avoid taxes by making a gift to your charity. Ask to </w:t>
      </w:r>
      <w:r w:rsidRPr="00C14E2D">
        <w:rPr>
          <w:rFonts w:cstheme="minorHAnsi"/>
          <w:i/>
        </w:rPr>
        <w:t>work with them and their advisors</w:t>
      </w:r>
      <w:r w:rsidRPr="00C14E2D">
        <w:rPr>
          <w:rFonts w:cstheme="minorHAnsi"/>
        </w:rPr>
        <w:t xml:space="preserve"> to assist in saving taxes and supporting your mission.</w:t>
      </w:r>
    </w:p>
    <w:p w:rsidR="00382543" w:rsidRPr="00C14E2D" w:rsidRDefault="00382543" w:rsidP="00382543">
      <w:pPr>
        <w:rPr>
          <w:rFonts w:cstheme="minorHAnsi"/>
          <w:sz w:val="24"/>
          <w:szCs w:val="24"/>
        </w:rPr>
      </w:pPr>
    </w:p>
    <w:p w:rsidR="00382543" w:rsidRPr="00C14E2D" w:rsidRDefault="00382543" w:rsidP="00382543">
      <w:pPr>
        <w:rPr>
          <w:rFonts w:cstheme="minorHAnsi"/>
          <w:sz w:val="24"/>
          <w:szCs w:val="24"/>
        </w:rPr>
      </w:pPr>
    </w:p>
    <w:p w:rsidR="00382543" w:rsidRPr="00C14E2D" w:rsidRDefault="00382543" w:rsidP="00382543">
      <w:pPr>
        <w:rPr>
          <w:rFonts w:cstheme="minorHAnsi"/>
          <w:sz w:val="24"/>
          <w:szCs w:val="24"/>
        </w:rPr>
      </w:pPr>
    </w:p>
    <w:p w:rsidR="00C14E2D" w:rsidRDefault="00C14E2D" w:rsidP="00382543">
      <w:pPr>
        <w:rPr>
          <w:rFonts w:cstheme="minorHAnsi"/>
          <w:color w:val="000000"/>
          <w:spacing w:val="-2"/>
          <w:position w:val="2"/>
          <w:sz w:val="24"/>
          <w:szCs w:val="24"/>
        </w:rPr>
      </w:pPr>
    </w:p>
    <w:p w:rsidR="00C14E2D" w:rsidRDefault="00C14E2D" w:rsidP="00382543">
      <w:pPr>
        <w:rPr>
          <w:rFonts w:cstheme="minorHAnsi"/>
          <w:color w:val="000000"/>
          <w:spacing w:val="-2"/>
          <w:position w:val="2"/>
          <w:sz w:val="24"/>
          <w:szCs w:val="24"/>
        </w:rPr>
      </w:pPr>
    </w:p>
    <w:p w:rsidR="00C14E2D" w:rsidRDefault="00C14E2D" w:rsidP="00382543">
      <w:pPr>
        <w:rPr>
          <w:rFonts w:cstheme="minorHAnsi"/>
          <w:color w:val="000000"/>
          <w:spacing w:val="-2"/>
          <w:position w:val="2"/>
          <w:sz w:val="24"/>
          <w:szCs w:val="24"/>
        </w:rPr>
      </w:pPr>
    </w:p>
    <w:p w:rsidR="00C14E2D" w:rsidRDefault="00C14E2D" w:rsidP="00382543">
      <w:pPr>
        <w:rPr>
          <w:rFonts w:cstheme="minorHAnsi"/>
          <w:color w:val="000000"/>
          <w:spacing w:val="-2"/>
          <w:position w:val="2"/>
          <w:sz w:val="24"/>
          <w:szCs w:val="24"/>
        </w:rPr>
      </w:pPr>
    </w:p>
    <w:p w:rsidR="00C14E2D" w:rsidRDefault="00C14E2D" w:rsidP="00382543">
      <w:pPr>
        <w:rPr>
          <w:rFonts w:cstheme="minorHAnsi"/>
          <w:color w:val="000000"/>
          <w:spacing w:val="-2"/>
          <w:position w:val="2"/>
          <w:sz w:val="24"/>
          <w:szCs w:val="24"/>
        </w:rPr>
      </w:pPr>
    </w:p>
    <w:p w:rsidR="00C14E2D" w:rsidRDefault="00C14E2D" w:rsidP="00382543">
      <w:pPr>
        <w:rPr>
          <w:rFonts w:cstheme="minorHAnsi"/>
          <w:color w:val="000000"/>
          <w:spacing w:val="-2"/>
          <w:position w:val="2"/>
          <w:sz w:val="24"/>
          <w:szCs w:val="24"/>
        </w:rPr>
      </w:pPr>
    </w:p>
    <w:p w:rsidR="00C14E2D" w:rsidRDefault="00C14E2D" w:rsidP="00382543">
      <w:pPr>
        <w:rPr>
          <w:rFonts w:cstheme="minorHAnsi"/>
          <w:color w:val="000000"/>
          <w:spacing w:val="-2"/>
          <w:position w:val="2"/>
          <w:sz w:val="24"/>
          <w:szCs w:val="24"/>
        </w:rPr>
      </w:pPr>
    </w:p>
    <w:p w:rsidR="00C14E2D" w:rsidRDefault="00C14E2D" w:rsidP="00382543">
      <w:pPr>
        <w:rPr>
          <w:rFonts w:cstheme="minorHAnsi"/>
          <w:color w:val="000000"/>
          <w:spacing w:val="-2"/>
          <w:position w:val="2"/>
          <w:sz w:val="24"/>
          <w:szCs w:val="24"/>
        </w:rPr>
      </w:pPr>
    </w:p>
    <w:p w:rsidR="00C14E2D" w:rsidRDefault="00C14E2D" w:rsidP="00382543">
      <w:pPr>
        <w:rPr>
          <w:rFonts w:cstheme="minorHAnsi"/>
          <w:color w:val="000000"/>
          <w:spacing w:val="-2"/>
          <w:position w:val="2"/>
          <w:sz w:val="24"/>
          <w:szCs w:val="24"/>
        </w:rPr>
      </w:pPr>
    </w:p>
    <w:p w:rsidR="00C14E2D" w:rsidRPr="00C14E2D" w:rsidRDefault="00C14E2D" w:rsidP="00382543">
      <w:pPr>
        <w:rPr>
          <w:rFonts w:asciiTheme="majorHAnsi" w:hAnsiTheme="majorHAnsi" w:cstheme="majorHAnsi"/>
          <w:color w:val="000000"/>
          <w:spacing w:val="-2"/>
          <w:position w:val="2"/>
          <w:sz w:val="36"/>
          <w:szCs w:val="36"/>
        </w:rPr>
      </w:pPr>
      <w:r w:rsidRPr="00C14E2D">
        <w:rPr>
          <w:rFonts w:asciiTheme="majorHAnsi" w:hAnsiTheme="majorHAnsi" w:cstheme="majorHAnsi"/>
          <w:color w:val="000000"/>
          <w:spacing w:val="-2"/>
          <w:position w:val="2"/>
          <w:sz w:val="36"/>
          <w:szCs w:val="36"/>
        </w:rPr>
        <w:lastRenderedPageBreak/>
        <w:t xml:space="preserve">DOCUMENT PGB3-0601 </w:t>
      </w:r>
    </w:p>
    <w:p w:rsidR="00382543" w:rsidRPr="00C14E2D" w:rsidRDefault="00382543" w:rsidP="00382543">
      <w:pPr>
        <w:rPr>
          <w:rFonts w:asciiTheme="majorHAnsi" w:hAnsiTheme="majorHAnsi" w:cstheme="majorHAnsi"/>
          <w:sz w:val="28"/>
          <w:szCs w:val="28"/>
        </w:rPr>
      </w:pPr>
      <w:r w:rsidRPr="00C14E2D">
        <w:rPr>
          <w:rFonts w:asciiTheme="majorHAnsi" w:hAnsiTheme="majorHAnsi" w:cstheme="majorHAnsi"/>
          <w:color w:val="000000"/>
          <w:spacing w:val="-2"/>
          <w:position w:val="2"/>
          <w:sz w:val="28"/>
          <w:szCs w:val="28"/>
        </w:rPr>
        <w:t xml:space="preserve">Events That Prompt Planned Giving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 </w:t>
      </w:r>
    </w:p>
    <w:p w:rsidR="00382543" w:rsidRPr="008D7698" w:rsidRDefault="00382543" w:rsidP="00C14E2D">
      <w:pPr>
        <w:spacing w:after="0" w:line="240" w:lineRule="auto"/>
        <w:jc w:val="center"/>
        <w:rPr>
          <w:rFonts w:cstheme="minorHAnsi"/>
          <w:b/>
          <w:color w:val="000000"/>
          <w:spacing w:val="-2"/>
          <w:position w:val="2"/>
          <w:sz w:val="28"/>
          <w:szCs w:val="28"/>
        </w:rPr>
      </w:pPr>
      <w:r w:rsidRPr="008D7698">
        <w:rPr>
          <w:rFonts w:cstheme="minorHAnsi"/>
          <w:b/>
          <w:color w:val="000000"/>
          <w:spacing w:val="-2"/>
          <w:position w:val="2"/>
          <w:sz w:val="28"/>
          <w:szCs w:val="28"/>
        </w:rPr>
        <w:t>Ev</w:t>
      </w:r>
      <w:r w:rsidR="00C14E2D" w:rsidRPr="008D7698">
        <w:rPr>
          <w:rFonts w:cstheme="minorHAnsi"/>
          <w:b/>
          <w:color w:val="000000"/>
          <w:spacing w:val="-2"/>
          <w:position w:val="2"/>
          <w:sz w:val="28"/>
          <w:szCs w:val="28"/>
        </w:rPr>
        <w:t xml:space="preserve">ents That Prompt Planned Giving: </w:t>
      </w:r>
      <w:r w:rsidRPr="008D7698">
        <w:rPr>
          <w:rFonts w:cstheme="minorHAnsi"/>
          <w:b/>
          <w:color w:val="000000"/>
          <w:spacing w:val="-2"/>
          <w:position w:val="2"/>
          <w:sz w:val="28"/>
          <w:szCs w:val="28"/>
        </w:rPr>
        <w:t>A Closer Look</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Some of the major events you will want to track include: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 </w:t>
      </w:r>
    </w:p>
    <w:p w:rsidR="00382543" w:rsidRPr="00C14E2D" w:rsidRDefault="00382543" w:rsidP="00382543">
      <w:pPr>
        <w:spacing w:after="0" w:line="240" w:lineRule="auto"/>
        <w:rPr>
          <w:rFonts w:cstheme="minorHAnsi"/>
          <w:b/>
          <w:color w:val="000000"/>
          <w:spacing w:val="-2"/>
          <w:position w:val="2"/>
          <w:sz w:val="24"/>
          <w:szCs w:val="24"/>
        </w:rPr>
      </w:pPr>
      <w:r w:rsidRPr="00C14E2D">
        <w:rPr>
          <w:rFonts w:cstheme="minorHAnsi"/>
          <w:b/>
          <w:color w:val="000000"/>
          <w:spacing w:val="-2"/>
          <w:position w:val="2"/>
          <w:sz w:val="24"/>
          <w:szCs w:val="24"/>
        </w:rPr>
        <w:t xml:space="preserve">Births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When your prospect has a new baby, it usually triggers the prospect to write a new will or draw up a codicil to amend the existing will.  There is no better time to ask a prospect to consider adding your charity as a will beneficiary than when the prospect is already going to the lawyer to have a new will </w:t>
      </w:r>
      <w:proofErr w:type="spellStart"/>
      <w:r w:rsidRPr="00C14E2D">
        <w:rPr>
          <w:rFonts w:cstheme="minorHAnsi"/>
          <w:color w:val="000000"/>
          <w:spacing w:val="-2"/>
          <w:position w:val="2"/>
          <w:sz w:val="24"/>
          <w:szCs w:val="24"/>
        </w:rPr>
        <w:t>drawn</w:t>
      </w:r>
      <w:proofErr w:type="spellEnd"/>
      <w:r w:rsidRPr="00C14E2D">
        <w:rPr>
          <w:rFonts w:cstheme="minorHAnsi"/>
          <w:color w:val="000000"/>
          <w:spacing w:val="-2"/>
          <w:position w:val="2"/>
          <w:sz w:val="24"/>
          <w:szCs w:val="24"/>
        </w:rPr>
        <w:t xml:space="preserve"> up.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Most individuals also change the beneficiaries on retirement plans and life insurance policies when a new child is born. If your charity is at the front of the </w:t>
      </w:r>
      <w:proofErr w:type="gramStart"/>
      <w:r w:rsidRPr="00C14E2D">
        <w:rPr>
          <w:rFonts w:cstheme="minorHAnsi"/>
          <w:color w:val="000000"/>
          <w:spacing w:val="-2"/>
          <w:position w:val="2"/>
          <w:sz w:val="24"/>
          <w:szCs w:val="24"/>
        </w:rPr>
        <w:t>donors</w:t>
      </w:r>
      <w:proofErr w:type="gramEnd"/>
      <w:r w:rsidRPr="00C14E2D">
        <w:rPr>
          <w:rFonts w:cstheme="minorHAnsi"/>
          <w:color w:val="000000"/>
          <w:spacing w:val="-2"/>
          <w:position w:val="2"/>
          <w:sz w:val="24"/>
          <w:szCs w:val="24"/>
        </w:rPr>
        <w:t xml:space="preserve"> mind, it is more likely that you will be named in these documents just after the blessed day.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You likely already track when your prospects have </w:t>
      </w:r>
      <w:proofErr w:type="gramStart"/>
      <w:r w:rsidRPr="00C14E2D">
        <w:rPr>
          <w:rFonts w:cstheme="minorHAnsi"/>
          <w:color w:val="000000"/>
          <w:spacing w:val="-2"/>
          <w:position w:val="2"/>
          <w:sz w:val="24"/>
          <w:szCs w:val="24"/>
        </w:rPr>
        <w:t>babies</w:t>
      </w:r>
      <w:proofErr w:type="gramEnd"/>
      <w:r w:rsidRPr="00C14E2D">
        <w:rPr>
          <w:rFonts w:cstheme="minorHAnsi"/>
          <w:color w:val="000000"/>
          <w:spacing w:val="-2"/>
          <w:position w:val="2"/>
          <w:sz w:val="24"/>
          <w:szCs w:val="24"/>
        </w:rPr>
        <w:t xml:space="preserve"> so you can send a note of congratulations. This would also be an ideal time to also suggest that they download the Will Planning Kit from your website. The Will Planning Kit is a great marketing tool that’s available from PlannedGiving.Com. Find out more about it here: http://www.plannedgiving.com/Will_Planning_Kit.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 </w:t>
      </w:r>
    </w:p>
    <w:p w:rsidR="00382543" w:rsidRPr="00C14E2D" w:rsidRDefault="00382543" w:rsidP="00382543">
      <w:pPr>
        <w:spacing w:after="0" w:line="240" w:lineRule="auto"/>
        <w:rPr>
          <w:rFonts w:cstheme="minorHAnsi"/>
          <w:b/>
          <w:color w:val="000000"/>
          <w:spacing w:val="-2"/>
          <w:position w:val="2"/>
          <w:sz w:val="24"/>
          <w:szCs w:val="24"/>
        </w:rPr>
      </w:pPr>
      <w:r w:rsidRPr="00C14E2D">
        <w:rPr>
          <w:rFonts w:cstheme="minorHAnsi"/>
          <w:b/>
          <w:color w:val="000000"/>
          <w:spacing w:val="-2"/>
          <w:position w:val="2"/>
          <w:sz w:val="24"/>
          <w:szCs w:val="24"/>
        </w:rPr>
        <w:t xml:space="preserve">Marriage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Whenever someone gets married, it is bringing two separate households together into one. This means a comprehensive review of bank accounts, investments, wills, retirement plans, life insurance policies and more.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If your charity has already been included, you are at risk of being removed with new priorities of the marriage. But if you have not yet been included, it is an ideal time to be considered.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As is the case of a birth, don’t just send a card saying thank you. Also direct the prospect to your Will Planning Kit to assist in this difficult process of combining households.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If you are already included in the original donor’s long-term plans, schedule a visit to see the happy couple together. The best way to keep your donation in place is to engage the new spouse in the mission of your charity.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 </w:t>
      </w:r>
    </w:p>
    <w:p w:rsidR="00C14E2D" w:rsidRDefault="00C14E2D" w:rsidP="00382543">
      <w:pPr>
        <w:spacing w:after="0" w:line="240" w:lineRule="auto"/>
        <w:rPr>
          <w:rFonts w:cstheme="minorHAnsi"/>
          <w:b/>
          <w:color w:val="000000"/>
          <w:spacing w:val="-2"/>
          <w:position w:val="2"/>
          <w:sz w:val="24"/>
          <w:szCs w:val="24"/>
        </w:rPr>
      </w:pPr>
    </w:p>
    <w:p w:rsidR="00382543" w:rsidRPr="00C14E2D" w:rsidRDefault="00382543" w:rsidP="00382543">
      <w:pPr>
        <w:spacing w:after="0" w:line="240" w:lineRule="auto"/>
        <w:rPr>
          <w:rFonts w:cstheme="minorHAnsi"/>
          <w:b/>
          <w:color w:val="000000"/>
          <w:spacing w:val="-2"/>
          <w:position w:val="2"/>
          <w:sz w:val="24"/>
          <w:szCs w:val="24"/>
        </w:rPr>
      </w:pPr>
      <w:r w:rsidRPr="00C14E2D">
        <w:rPr>
          <w:rFonts w:cstheme="minorHAnsi"/>
          <w:b/>
          <w:color w:val="000000"/>
          <w:spacing w:val="-2"/>
          <w:position w:val="2"/>
          <w:sz w:val="24"/>
          <w:szCs w:val="24"/>
        </w:rPr>
        <w:lastRenderedPageBreak/>
        <w:t xml:space="preserve">Divorce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The end of a marriage brings with it a difficult division of property. Divorce generally slows down the charitable giving process, as both parties determine the resources that they will have available going forward.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In a typical divorce, each spouse has named the other as the beneficiary in wills, retirement plans and life insurance policies.  As these documents are redrawn or beneficiaries changed to account for the divorce, your charity may be the next logical beneficiary, especially if the couple did not have children.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Be supportive of both parties to the divorce, allow them to suspend pledge payments if need be, and often your charity will be named as a beneficiary as the documents are changed.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 </w:t>
      </w:r>
    </w:p>
    <w:p w:rsidR="00382543" w:rsidRPr="00C14E2D" w:rsidRDefault="00382543" w:rsidP="00382543">
      <w:pPr>
        <w:spacing w:after="0" w:line="240" w:lineRule="auto"/>
        <w:rPr>
          <w:rFonts w:cstheme="minorHAnsi"/>
          <w:b/>
          <w:color w:val="000000"/>
          <w:spacing w:val="-2"/>
          <w:position w:val="2"/>
          <w:sz w:val="24"/>
          <w:szCs w:val="24"/>
        </w:rPr>
      </w:pPr>
      <w:r w:rsidRPr="00C14E2D">
        <w:rPr>
          <w:rFonts w:cstheme="minorHAnsi"/>
          <w:b/>
          <w:color w:val="000000"/>
          <w:spacing w:val="-2"/>
          <w:position w:val="2"/>
          <w:sz w:val="24"/>
          <w:szCs w:val="24"/>
        </w:rPr>
        <w:t xml:space="preserve">Graduation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When a child graduates from school, this often frees up substantial resources. Not only did the family save for education, they also do not have the annual bills to pay associated with education. Graduation also marks the start of an adult life, so life insurance policies that were put in place in case the prospect passed away before the child completed college are no longer needed.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In many cases, this represents an opportunity for increased annual giving, a larger, capital or major gift from excess education savings, and/or a potential gift of life insurance.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If you are in regular contact with your prospects, you’ll know when their last child is going to graduate, and you can start to position your charity to make an ask at the right moment.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 </w:t>
      </w:r>
    </w:p>
    <w:p w:rsidR="00382543" w:rsidRPr="00C14E2D" w:rsidRDefault="00382543" w:rsidP="00382543">
      <w:pPr>
        <w:spacing w:after="0" w:line="240" w:lineRule="auto"/>
        <w:rPr>
          <w:rFonts w:cstheme="minorHAnsi"/>
          <w:b/>
          <w:color w:val="000000"/>
          <w:spacing w:val="-2"/>
          <w:position w:val="2"/>
          <w:sz w:val="24"/>
          <w:szCs w:val="24"/>
        </w:rPr>
      </w:pPr>
      <w:r w:rsidRPr="00C14E2D">
        <w:rPr>
          <w:rFonts w:cstheme="minorHAnsi"/>
          <w:b/>
          <w:color w:val="000000"/>
          <w:spacing w:val="-2"/>
          <w:position w:val="2"/>
          <w:sz w:val="24"/>
          <w:szCs w:val="24"/>
        </w:rPr>
        <w:t xml:space="preserve">Accident and/or Illness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Unfortunately, many people do not face their mortality or make their end-of-life plans until faced with a serious accident (impacting themselves or a loved one) or illness.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You never want to be at your sick donor’s bedside helping execute a new will or beneficiary designation. It is not only </w:t>
      </w:r>
      <w:proofErr w:type="gramStart"/>
      <w:r w:rsidRPr="00C14E2D">
        <w:rPr>
          <w:rFonts w:cstheme="minorHAnsi"/>
          <w:color w:val="000000"/>
          <w:spacing w:val="-2"/>
          <w:position w:val="2"/>
          <w:sz w:val="24"/>
          <w:szCs w:val="24"/>
        </w:rPr>
        <w:t>morbid, but</w:t>
      </w:r>
      <w:proofErr w:type="gramEnd"/>
      <w:r w:rsidRPr="00C14E2D">
        <w:rPr>
          <w:rFonts w:cstheme="minorHAnsi"/>
          <w:color w:val="000000"/>
          <w:spacing w:val="-2"/>
          <w:position w:val="2"/>
          <w:sz w:val="24"/>
          <w:szCs w:val="24"/>
        </w:rPr>
        <w:t xml:space="preserve"> gives all fundraisers a bad name. The word “vulture” comes to mind.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However, you may be faced with a prospect who calls and asks for you to visit to discuss estate plans at one of these challenging times. Handle these calls delicately. The best response is “Are you sure that you want to pursue this right now? Why don’t you focus on your recovery and when you are feeling better, we can address your </w:t>
      </w:r>
      <w:proofErr w:type="gramStart"/>
      <w:r w:rsidRPr="00C14E2D">
        <w:rPr>
          <w:rFonts w:cstheme="minorHAnsi"/>
          <w:color w:val="000000"/>
          <w:spacing w:val="-2"/>
          <w:position w:val="2"/>
          <w:sz w:val="24"/>
          <w:szCs w:val="24"/>
        </w:rPr>
        <w:t>long term</w:t>
      </w:r>
      <w:proofErr w:type="gramEnd"/>
      <w:r w:rsidRPr="00C14E2D">
        <w:rPr>
          <w:rFonts w:cstheme="minorHAnsi"/>
          <w:color w:val="000000"/>
          <w:spacing w:val="-2"/>
          <w:position w:val="2"/>
          <w:sz w:val="24"/>
          <w:szCs w:val="24"/>
        </w:rPr>
        <w:t xml:space="preserve"> plans for our charity.”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If the prospect is insistent, it is possible that the end is </w:t>
      </w:r>
      <w:proofErr w:type="gramStart"/>
      <w:r w:rsidRPr="00C14E2D">
        <w:rPr>
          <w:rFonts w:cstheme="minorHAnsi"/>
          <w:color w:val="000000"/>
          <w:spacing w:val="-2"/>
          <w:position w:val="2"/>
          <w:sz w:val="24"/>
          <w:szCs w:val="24"/>
        </w:rPr>
        <w:t>near</w:t>
      </w:r>
      <w:proofErr w:type="gramEnd"/>
      <w:r w:rsidRPr="00C14E2D">
        <w:rPr>
          <w:rFonts w:cstheme="minorHAnsi"/>
          <w:color w:val="000000"/>
          <w:spacing w:val="-2"/>
          <w:position w:val="2"/>
          <w:sz w:val="24"/>
          <w:szCs w:val="24"/>
        </w:rPr>
        <w:t xml:space="preserve"> and you need to make the visit. If you do, consider having a family member present, so that no undue influence is claimed and then draw up a memo to the file documenting the details of how you came to be visiting with a sick </w:t>
      </w:r>
      <w:r w:rsidRPr="00C14E2D">
        <w:rPr>
          <w:rFonts w:cstheme="minorHAnsi"/>
          <w:color w:val="000000"/>
          <w:spacing w:val="-2"/>
          <w:position w:val="2"/>
          <w:sz w:val="24"/>
          <w:szCs w:val="24"/>
        </w:rPr>
        <w:lastRenderedPageBreak/>
        <w:t xml:space="preserve">prospect.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Assuming you can put the prospect off until he or she is feeling better, that is an excellent time to visit and determine if the prospect wants to include your charity in his or her plans.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 </w:t>
      </w:r>
    </w:p>
    <w:p w:rsidR="00382543" w:rsidRPr="00C14E2D" w:rsidRDefault="00382543" w:rsidP="00382543">
      <w:pPr>
        <w:spacing w:after="0" w:line="240" w:lineRule="auto"/>
        <w:rPr>
          <w:rFonts w:cstheme="minorHAnsi"/>
          <w:b/>
          <w:color w:val="000000"/>
          <w:spacing w:val="-2"/>
          <w:position w:val="2"/>
          <w:sz w:val="24"/>
          <w:szCs w:val="24"/>
        </w:rPr>
      </w:pPr>
      <w:r w:rsidRPr="00C14E2D">
        <w:rPr>
          <w:rFonts w:cstheme="minorHAnsi"/>
          <w:b/>
          <w:color w:val="000000"/>
          <w:spacing w:val="-2"/>
          <w:position w:val="2"/>
          <w:sz w:val="24"/>
          <w:szCs w:val="24"/>
        </w:rPr>
        <w:t xml:space="preserve">Death of Spouse (or Life Partner)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When a spouse or life partner dies, this typically results in a complete revision of the existing estate plan and reconfiguration of the investment portfolio.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These are complicated transactions which are often the purview of one spouse or the other. If the spouse who passed on is the person who typically handled the finances, the surviving spouse may be particularly challenged to make these changes. When coupled with the mourning process, many of your prospects may simply feel overwhelmed.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Be considerate of the feelings of the surviving spouse. If he or she asks you to visit, confirm that it is the right time and that he/she is ready for such a conversation before you have a planning discussion.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If the prospect really wants to get through the planning process, you need to be prepared to have the conversation (a good percentage of people just want to get it over with and reconfigure very quickly after a spouse dies).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 </w:t>
      </w:r>
    </w:p>
    <w:p w:rsidR="00382543" w:rsidRPr="00C14E2D" w:rsidRDefault="00382543" w:rsidP="00382543">
      <w:pPr>
        <w:spacing w:after="0" w:line="240" w:lineRule="auto"/>
        <w:rPr>
          <w:rFonts w:cstheme="minorHAnsi"/>
          <w:b/>
          <w:color w:val="000000"/>
          <w:spacing w:val="-2"/>
          <w:position w:val="2"/>
          <w:sz w:val="24"/>
          <w:szCs w:val="24"/>
        </w:rPr>
      </w:pPr>
      <w:r w:rsidRPr="00C14E2D">
        <w:rPr>
          <w:rFonts w:cstheme="minorHAnsi"/>
          <w:b/>
          <w:color w:val="000000"/>
          <w:spacing w:val="-2"/>
          <w:position w:val="2"/>
          <w:sz w:val="24"/>
          <w:szCs w:val="24"/>
        </w:rPr>
        <w:t xml:space="preserve">Inheritance/Death of a Loved One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When a loved one (frequently a parent) passes, there is often an inheritance. Most individuals see an inheritance as a windfall and spend the money quickly on a car or some other material possession.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If your charity is consistently present, you can make a case that those dollars would be better spent on your mission. For your loyal donors, this can be an opportunity to memorialize their loved one using the inheritance, or even a chance to create an income stream for life while memorializing the deceased loved one in the future. While your startup planned giving program might not offer gift annuities or charitable remainder trusts, it is possible for the donor’s advisors to assist in the process so that your donor receives income for life and your charity gets a nice benefit later.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 </w:t>
      </w:r>
    </w:p>
    <w:p w:rsidR="00382543" w:rsidRPr="00C14E2D" w:rsidRDefault="00382543" w:rsidP="00382543">
      <w:pPr>
        <w:spacing w:after="0" w:line="240" w:lineRule="auto"/>
        <w:rPr>
          <w:rFonts w:cstheme="minorHAnsi"/>
          <w:b/>
          <w:color w:val="000000"/>
          <w:spacing w:val="-2"/>
          <w:position w:val="2"/>
          <w:sz w:val="24"/>
          <w:szCs w:val="24"/>
        </w:rPr>
      </w:pPr>
      <w:r w:rsidRPr="00C14E2D">
        <w:rPr>
          <w:rFonts w:cstheme="minorHAnsi"/>
          <w:b/>
          <w:color w:val="000000"/>
          <w:spacing w:val="-2"/>
          <w:position w:val="2"/>
          <w:sz w:val="24"/>
          <w:szCs w:val="24"/>
        </w:rPr>
        <w:t xml:space="preserve">Moving to Another State </w:t>
      </w:r>
    </w:p>
    <w:p w:rsidR="008D7698" w:rsidRDefault="008D7698" w:rsidP="00382543">
      <w:pPr>
        <w:spacing w:after="0" w:line="240" w:lineRule="auto"/>
        <w:rPr>
          <w:rFonts w:cstheme="minorHAnsi"/>
          <w:color w:val="000000"/>
          <w:spacing w:val="-2"/>
          <w:position w:val="2"/>
          <w:sz w:val="24"/>
          <w:szCs w:val="24"/>
        </w:rPr>
      </w:pPr>
    </w:p>
    <w:p w:rsidR="00382543" w:rsidRPr="00C14E2D" w:rsidRDefault="008D7698" w:rsidP="00382543">
      <w:pPr>
        <w:spacing w:after="0" w:line="240" w:lineRule="auto"/>
        <w:rPr>
          <w:rFonts w:cstheme="minorHAnsi"/>
          <w:color w:val="000000"/>
          <w:spacing w:val="-2"/>
          <w:position w:val="2"/>
          <w:sz w:val="24"/>
          <w:szCs w:val="24"/>
        </w:rPr>
      </w:pPr>
      <w:r>
        <w:rPr>
          <w:rFonts w:cstheme="minorHAnsi"/>
          <w:noProof/>
          <w:sz w:val="24"/>
          <w:szCs w:val="24"/>
        </w:rPr>
        <w:lastRenderedPageBreak/>
        <mc:AlternateContent>
          <mc:Choice Requires="wps">
            <w:drawing>
              <wp:anchor distT="0" distB="0" distL="114300" distR="114300" simplePos="0" relativeHeight="251667456" behindDoc="0" locked="0" layoutInCell="1" allowOverlap="1" wp14:anchorId="0D1ACBFC" wp14:editId="58103173">
                <wp:simplePos x="0" y="0"/>
                <wp:positionH relativeFrom="margin">
                  <wp:align>center</wp:align>
                </wp:positionH>
                <wp:positionV relativeFrom="paragraph">
                  <wp:posOffset>19050</wp:posOffset>
                </wp:positionV>
                <wp:extent cx="3457575" cy="857250"/>
                <wp:effectExtent l="19050" t="19050" r="28575" b="19050"/>
                <wp:wrapTopAndBottom/>
                <wp:docPr id="30"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457575" cy="857250"/>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rsidR="008D7698" w:rsidRPr="008D7698" w:rsidRDefault="008D7698" w:rsidP="008D7698">
                            <w:pPr>
                              <w:spacing w:after="120"/>
                              <w:jc w:val="center"/>
                              <w:rPr>
                                <w:rFonts w:asciiTheme="majorHAnsi" w:hAnsiTheme="majorHAnsi" w:cstheme="majorHAnsi"/>
                                <w:i/>
                                <w:sz w:val="26"/>
                                <w:szCs w:val="26"/>
                              </w:rPr>
                            </w:pPr>
                            <w:r w:rsidRPr="008D7698">
                              <w:rPr>
                                <w:rFonts w:asciiTheme="majorHAnsi" w:hAnsiTheme="majorHAnsi" w:cstheme="majorHAnsi"/>
                                <w:i/>
                                <w:color w:val="000000"/>
                                <w:spacing w:val="-2"/>
                                <w:position w:val="2"/>
                                <w:sz w:val="26"/>
                                <w:szCs w:val="26"/>
                              </w:rPr>
                              <w:t>There is no better time to be added to a prospect’s estate plan than when the prospect is already going to the attorney to draw up a new will.</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1ACBF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8" type="#_x0000_t185" style="position:absolute;margin-left:0;margin-top:1.5pt;width:272.25pt;height:67.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" adj="1739" fillcolor="#943634" strokecolor="#9bbb59" strokeweight="3pt">
                <v:shadow color="#5d7035" offset="1pt,1pt"/>
                <o:lock v:ext="edit" aspectratio="t" verticies="t" text="t" shapetype="t"/>
                <v:textbox inset="3.6pt,,3.6pt">
                  <w:txbxContent>
                    <w:p w:rsidR="008D7698" w:rsidRPr="008D7698" w:rsidRDefault="008D7698" w:rsidP="008D7698">
                      <w:pPr>
                        <w:spacing w:after="120"/>
                        <w:jc w:val="center"/>
                        <w:rPr>
                          <w:rFonts w:asciiTheme="majorHAnsi" w:hAnsiTheme="majorHAnsi" w:cstheme="majorHAnsi"/>
                          <w:i/>
                          <w:sz w:val="26"/>
                          <w:szCs w:val="26"/>
                        </w:rPr>
                      </w:pPr>
                      <w:r w:rsidRPr="008D7698">
                        <w:rPr>
                          <w:rFonts w:asciiTheme="majorHAnsi" w:hAnsiTheme="majorHAnsi" w:cstheme="majorHAnsi"/>
                          <w:i/>
                          <w:color w:val="000000"/>
                          <w:spacing w:val="-2"/>
                          <w:position w:val="2"/>
                          <w:sz w:val="26"/>
                          <w:szCs w:val="26"/>
                        </w:rPr>
                        <w:t>There is no better time to be added to a prospect’s estate plan than when the prospect is already going to the attorney to draw up a new will.</w:t>
                      </w:r>
                    </w:p>
                  </w:txbxContent>
                </v:textbox>
                <w10:wrap type="topAndBottom" anchorx="margin"/>
              </v:shape>
            </w:pict>
          </mc:Fallback>
        </mc:AlternateContent>
      </w:r>
      <w:r w:rsidR="00382543" w:rsidRPr="00C14E2D">
        <w:rPr>
          <w:rFonts w:cstheme="minorHAnsi"/>
          <w:color w:val="000000"/>
          <w:spacing w:val="-2"/>
          <w:position w:val="2"/>
          <w:sz w:val="24"/>
          <w:szCs w:val="24"/>
        </w:rPr>
        <w:t xml:space="preserve"> </w:t>
      </w:r>
    </w:p>
    <w:p w:rsidR="008D7698" w:rsidRPr="008D7698" w:rsidRDefault="008D7698"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The laws governing probate are different in each state. Accordingly, when your prospect moves to another state, he or she will need a new will </w:t>
      </w:r>
      <w:proofErr w:type="spellStart"/>
      <w:r w:rsidRPr="00C14E2D">
        <w:rPr>
          <w:rFonts w:cstheme="minorHAnsi"/>
          <w:color w:val="000000"/>
          <w:spacing w:val="-2"/>
          <w:position w:val="2"/>
          <w:sz w:val="24"/>
          <w:szCs w:val="24"/>
        </w:rPr>
        <w:t>drawn</w:t>
      </w:r>
      <w:proofErr w:type="spellEnd"/>
      <w:r w:rsidRPr="00C14E2D">
        <w:rPr>
          <w:rFonts w:cstheme="minorHAnsi"/>
          <w:color w:val="000000"/>
          <w:spacing w:val="-2"/>
          <w:position w:val="2"/>
          <w:sz w:val="24"/>
          <w:szCs w:val="24"/>
        </w:rPr>
        <w:t xml:space="preserve"> that meets the requirements of state law.  </w:t>
      </w:r>
    </w:p>
    <w:p w:rsidR="008D7698" w:rsidRDefault="008D7698" w:rsidP="00382543">
      <w:pPr>
        <w:spacing w:after="0" w:line="240" w:lineRule="auto"/>
        <w:rPr>
          <w:rFonts w:cstheme="minorHAnsi"/>
          <w:b/>
          <w:color w:val="000000"/>
          <w:spacing w:val="-2"/>
          <w:position w:val="2"/>
          <w:sz w:val="24"/>
          <w:szCs w:val="24"/>
        </w:rPr>
      </w:pPr>
    </w:p>
    <w:p w:rsidR="00382543" w:rsidRPr="00C14E2D" w:rsidRDefault="00382543" w:rsidP="00382543">
      <w:pPr>
        <w:spacing w:after="0" w:line="240" w:lineRule="auto"/>
        <w:rPr>
          <w:rFonts w:cstheme="minorHAnsi"/>
          <w:b/>
          <w:color w:val="000000"/>
          <w:spacing w:val="-2"/>
          <w:position w:val="2"/>
          <w:sz w:val="24"/>
          <w:szCs w:val="24"/>
        </w:rPr>
      </w:pPr>
      <w:r w:rsidRPr="00C14E2D">
        <w:rPr>
          <w:rFonts w:cstheme="minorHAnsi"/>
          <w:b/>
          <w:color w:val="000000"/>
          <w:spacing w:val="-2"/>
          <w:position w:val="2"/>
          <w:sz w:val="24"/>
          <w:szCs w:val="24"/>
        </w:rPr>
        <w:t xml:space="preserve">Vacations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Consistently, the two busiest times of the year for estate planning attorneys are: 1) After January 1 when people make New Year’s resolutions to put their affairs in order and 2) May and June, when they to put things in order before going on a vacation or trip out of town.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You want to be especially in the front of your prospect’s mind at these times.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In fact, once your marketing plan gets going, you’ll start to zero in on the right times of year to put certain messages in front of prospects.  Your postcards about including your charity in their will, for example, should be sent out at one of these two times of year.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 </w:t>
      </w:r>
    </w:p>
    <w:p w:rsidR="00382543" w:rsidRPr="00C14E2D" w:rsidRDefault="00382543" w:rsidP="00382543">
      <w:pPr>
        <w:spacing w:after="0" w:line="240" w:lineRule="auto"/>
        <w:rPr>
          <w:rFonts w:cstheme="minorHAnsi"/>
          <w:b/>
          <w:color w:val="000000"/>
          <w:spacing w:val="-2"/>
          <w:position w:val="2"/>
          <w:sz w:val="24"/>
          <w:szCs w:val="24"/>
        </w:rPr>
      </w:pPr>
      <w:r w:rsidRPr="00C14E2D">
        <w:rPr>
          <w:rFonts w:cstheme="minorHAnsi"/>
          <w:b/>
          <w:color w:val="000000"/>
          <w:spacing w:val="-2"/>
          <w:position w:val="2"/>
          <w:sz w:val="24"/>
          <w:szCs w:val="24"/>
        </w:rPr>
        <w:t xml:space="preserve">Job/Career Change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When someone leaves a job, they typically have a 401k or other retirement plan which needs to be rolled over into an individual retirement account (IRA). They also need to name the beneficiary on the new life insurance policy and retirement plan provided by the subsequent employer.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Your charity can be the beneficiary of any of these accounts, but you need to be at the front of your prospect’s mind when the change is occurring. Even if you miss the new employer life insurance or retirement account, you may find that the prospect has been delinquent in moving the 401k into an IRA. This is an ideal time to ask to be included as a beneficiary.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 </w:t>
      </w:r>
    </w:p>
    <w:p w:rsidR="00382543" w:rsidRPr="00C14E2D" w:rsidRDefault="00382543" w:rsidP="00382543">
      <w:pPr>
        <w:spacing w:after="0" w:line="240" w:lineRule="auto"/>
        <w:rPr>
          <w:rFonts w:cstheme="minorHAnsi"/>
          <w:b/>
          <w:color w:val="000000"/>
          <w:spacing w:val="-2"/>
          <w:position w:val="2"/>
          <w:sz w:val="24"/>
          <w:szCs w:val="24"/>
        </w:rPr>
      </w:pPr>
      <w:r w:rsidRPr="00C14E2D">
        <w:rPr>
          <w:rFonts w:cstheme="minorHAnsi"/>
          <w:b/>
          <w:color w:val="000000"/>
          <w:spacing w:val="-2"/>
          <w:position w:val="2"/>
          <w:sz w:val="24"/>
          <w:szCs w:val="24"/>
        </w:rPr>
        <w:t xml:space="preserve">Sale or Transfer of Family-Owned Business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Most of the </w:t>
      </w:r>
      <w:proofErr w:type="gramStart"/>
      <w:r w:rsidRPr="00C14E2D">
        <w:rPr>
          <w:rFonts w:cstheme="minorHAnsi"/>
          <w:color w:val="000000"/>
          <w:spacing w:val="-2"/>
          <w:position w:val="2"/>
          <w:sz w:val="24"/>
          <w:szCs w:val="24"/>
        </w:rPr>
        <w:t>really large</w:t>
      </w:r>
      <w:proofErr w:type="gramEnd"/>
      <w:r w:rsidRPr="00C14E2D">
        <w:rPr>
          <w:rFonts w:cstheme="minorHAnsi"/>
          <w:color w:val="000000"/>
          <w:spacing w:val="-2"/>
          <w:position w:val="2"/>
          <w:sz w:val="24"/>
          <w:szCs w:val="24"/>
        </w:rPr>
        <w:t xml:space="preserve"> planned gifts today are made when a prospect is selling a family owned business or transferring control to children. </w:t>
      </w:r>
      <w:r w:rsidR="00C14E2D">
        <w:rPr>
          <w:rFonts w:cstheme="minorHAnsi"/>
          <w:color w:val="000000"/>
          <w:spacing w:val="-2"/>
          <w:position w:val="2"/>
          <w:sz w:val="24"/>
          <w:szCs w:val="24"/>
        </w:rPr>
        <w:br/>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Depending upon the business form and the goals of the prospect, there are a wide range of gift structures available to help lower the tax cost of making such a transfer. In some cases, the charitable gift results in more for the prospect and the heirs than if there was no charitable gift.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Because of the complexity of this type of transaction, your start-up planned giving program may not be able to handle such gifts initially. Enlist the help of outside legal counsel with a strong background in charitable giving and transactional law. Both you and your donors will be happy you did!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lastRenderedPageBreak/>
        <w:t xml:space="preserve"> </w:t>
      </w:r>
    </w:p>
    <w:p w:rsidR="00382543" w:rsidRPr="00C14E2D" w:rsidRDefault="00382543" w:rsidP="00382543">
      <w:pPr>
        <w:spacing w:after="0" w:line="240" w:lineRule="auto"/>
        <w:rPr>
          <w:rFonts w:cstheme="minorHAnsi"/>
          <w:b/>
          <w:color w:val="000000"/>
          <w:spacing w:val="-2"/>
          <w:position w:val="2"/>
          <w:sz w:val="24"/>
          <w:szCs w:val="24"/>
        </w:rPr>
      </w:pPr>
      <w:r w:rsidRPr="00C14E2D">
        <w:rPr>
          <w:rFonts w:cstheme="minorHAnsi"/>
          <w:b/>
          <w:color w:val="000000"/>
          <w:spacing w:val="-2"/>
          <w:position w:val="2"/>
          <w:sz w:val="24"/>
          <w:szCs w:val="24"/>
        </w:rPr>
        <w:t xml:space="preserve">Addition or Subtraction of Major Asset from Holdings </w:t>
      </w:r>
    </w:p>
    <w:p w:rsidR="00382543" w:rsidRPr="00C14E2D" w:rsidRDefault="008D7698" w:rsidP="00382543">
      <w:pPr>
        <w:spacing w:after="0" w:line="240" w:lineRule="auto"/>
        <w:rPr>
          <w:rFonts w:cstheme="minorHAnsi"/>
          <w:color w:val="000000"/>
          <w:spacing w:val="-2"/>
          <w:position w:val="2"/>
          <w:sz w:val="24"/>
          <w:szCs w:val="24"/>
        </w:rPr>
      </w:pPr>
      <w:r>
        <w:rPr>
          <w:rFonts w:cstheme="minorHAnsi"/>
          <w:noProof/>
          <w:sz w:val="24"/>
          <w:szCs w:val="24"/>
        </w:rPr>
        <mc:AlternateContent>
          <mc:Choice Requires="wps">
            <w:drawing>
              <wp:anchor distT="0" distB="0" distL="114300" distR="114300" simplePos="0" relativeHeight="251669504" behindDoc="0" locked="0" layoutInCell="1" allowOverlap="1" wp14:anchorId="2B49FA89" wp14:editId="501D1317">
                <wp:simplePos x="0" y="0"/>
                <wp:positionH relativeFrom="margin">
                  <wp:posOffset>762000</wp:posOffset>
                </wp:positionH>
                <wp:positionV relativeFrom="paragraph">
                  <wp:posOffset>1094740</wp:posOffset>
                </wp:positionV>
                <wp:extent cx="4457700" cy="2914650"/>
                <wp:effectExtent l="19050" t="19050" r="19050" b="19050"/>
                <wp:wrapTopAndBottom/>
                <wp:docPr id="1"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4457700" cy="2914650"/>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rsidR="008D7698" w:rsidRPr="008D7698" w:rsidRDefault="008D7698" w:rsidP="008D7698">
                            <w:pPr>
                              <w:spacing w:after="0" w:line="240" w:lineRule="auto"/>
                              <w:jc w:val="center"/>
                              <w:rPr>
                                <w:rFonts w:asciiTheme="majorHAnsi" w:hAnsiTheme="majorHAnsi" w:cstheme="majorHAnsi"/>
                                <w:i/>
                                <w:color w:val="000000"/>
                                <w:spacing w:val="-2"/>
                                <w:position w:val="2"/>
                                <w:sz w:val="26"/>
                                <w:szCs w:val="26"/>
                              </w:rPr>
                            </w:pPr>
                            <w:r w:rsidRPr="008D7698">
                              <w:rPr>
                                <w:rFonts w:asciiTheme="majorHAnsi" w:hAnsiTheme="majorHAnsi" w:cstheme="majorHAnsi"/>
                                <w:i/>
                                <w:color w:val="000000"/>
                                <w:spacing w:val="-2"/>
                                <w:position w:val="2"/>
                                <w:sz w:val="26"/>
                                <w:szCs w:val="26"/>
                              </w:rPr>
                              <w:t xml:space="preserve">“One of my clients is a major research university. They hired a new vice president of development who went to see </w:t>
                            </w:r>
                            <w:proofErr w:type="gramStart"/>
                            <w:r w:rsidRPr="008D7698">
                              <w:rPr>
                                <w:rFonts w:asciiTheme="majorHAnsi" w:hAnsiTheme="majorHAnsi" w:cstheme="majorHAnsi"/>
                                <w:i/>
                                <w:color w:val="000000"/>
                                <w:spacing w:val="-2"/>
                                <w:position w:val="2"/>
                                <w:sz w:val="26"/>
                                <w:szCs w:val="26"/>
                              </w:rPr>
                              <w:t>all of</w:t>
                            </w:r>
                            <w:proofErr w:type="gramEnd"/>
                            <w:r w:rsidRPr="008D7698">
                              <w:rPr>
                                <w:rFonts w:asciiTheme="majorHAnsi" w:hAnsiTheme="majorHAnsi" w:cstheme="majorHAnsi"/>
                                <w:i/>
                                <w:color w:val="000000"/>
                                <w:spacing w:val="-2"/>
                                <w:position w:val="2"/>
                                <w:sz w:val="26"/>
                                <w:szCs w:val="26"/>
                              </w:rPr>
                              <w:t xml:space="preserve"> his trustees. At one of the meetings, a high net worth trustee informed him that he was going to make a new $10,000 gift and asked the vice president to wait a moment while he got his checkbook. The vice president stopped him and asked, ‘Wouldn’t you rather give appreciated stock and avoid the capital gains tax?’ The trustee was surprised by the question, asking, ‘Can I do that?’ What may seem simple to us is not necessarily simple to our donors. Even the most sophisticated donors need your thoughtful suggestions from time to time. By the way, because he could avoid the tax, the trustee made an even larger gift. Never underestimate the power of planned giving.”</w:t>
                            </w:r>
                          </w:p>
                          <w:p w:rsidR="008D7698" w:rsidRPr="008D7698" w:rsidRDefault="008D7698" w:rsidP="008D7698">
                            <w:pPr>
                              <w:spacing w:after="120"/>
                              <w:jc w:val="center"/>
                              <w:rPr>
                                <w:rFonts w:asciiTheme="majorHAnsi" w:hAnsiTheme="majorHAnsi" w:cstheme="majorHAnsi"/>
                                <w:i/>
                                <w:sz w:val="26"/>
                                <w:szCs w:val="26"/>
                              </w:rPr>
                            </w:pP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49FA89" id="_x0000_s1029" type="#_x0000_t185" style="position:absolute;margin-left:60pt;margin-top:86.2pt;width:351pt;height:229.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" adj="1739" fillcolor="#943634" strokecolor="#9bbb59" strokeweight="3pt">
                <v:shadow color="#5d7035" offset="1pt,1pt"/>
                <o:lock v:ext="edit" aspectratio="t" verticies="t" text="t" shapetype="t"/>
                <v:textbox inset="3.6pt,,3.6pt">
                  <w:txbxContent>
                    <w:p w:rsidR="008D7698" w:rsidRPr="008D7698" w:rsidRDefault="008D7698" w:rsidP="008D7698">
                      <w:pPr>
                        <w:spacing w:after="0" w:line="240" w:lineRule="auto"/>
                        <w:jc w:val="center"/>
                        <w:rPr>
                          <w:rFonts w:asciiTheme="majorHAnsi" w:hAnsiTheme="majorHAnsi" w:cstheme="majorHAnsi"/>
                          <w:i/>
                          <w:color w:val="000000"/>
                          <w:spacing w:val="-2"/>
                          <w:position w:val="2"/>
                          <w:sz w:val="26"/>
                          <w:szCs w:val="26"/>
                        </w:rPr>
                      </w:pPr>
                      <w:r w:rsidRPr="008D7698">
                        <w:rPr>
                          <w:rFonts w:asciiTheme="majorHAnsi" w:hAnsiTheme="majorHAnsi" w:cstheme="majorHAnsi"/>
                          <w:i/>
                          <w:color w:val="000000"/>
                          <w:spacing w:val="-2"/>
                          <w:position w:val="2"/>
                          <w:sz w:val="26"/>
                          <w:szCs w:val="26"/>
                        </w:rPr>
                        <w:t xml:space="preserve">“One of my clients is a major research university. They hired a new vice president of development who went to see </w:t>
                      </w:r>
                      <w:proofErr w:type="gramStart"/>
                      <w:r w:rsidRPr="008D7698">
                        <w:rPr>
                          <w:rFonts w:asciiTheme="majorHAnsi" w:hAnsiTheme="majorHAnsi" w:cstheme="majorHAnsi"/>
                          <w:i/>
                          <w:color w:val="000000"/>
                          <w:spacing w:val="-2"/>
                          <w:position w:val="2"/>
                          <w:sz w:val="26"/>
                          <w:szCs w:val="26"/>
                        </w:rPr>
                        <w:t>all of</w:t>
                      </w:r>
                      <w:proofErr w:type="gramEnd"/>
                      <w:r w:rsidRPr="008D7698">
                        <w:rPr>
                          <w:rFonts w:asciiTheme="majorHAnsi" w:hAnsiTheme="majorHAnsi" w:cstheme="majorHAnsi"/>
                          <w:i/>
                          <w:color w:val="000000"/>
                          <w:spacing w:val="-2"/>
                          <w:position w:val="2"/>
                          <w:sz w:val="26"/>
                          <w:szCs w:val="26"/>
                        </w:rPr>
                        <w:t xml:space="preserve"> his trustees. At one of the meetings, a high net worth trustee informed him that he was going to make a new $10,000 gift and asked the vice president to wait a moment while he got his checkbook. The vice president stopped him and asked, ‘Wouldn’t you rather give appreciated stock and avoid the capital gains tax?’ The trustee was surprised by the question, asking, ‘Can I do that?’ What may seem simple to us is not necessarily simple to our donors. Even the most sophisticated donors need your thoughtful suggestions from time to time. By the way, because he could avoid the tax, the trustee made an even larger gift. Never underestimate the power of planned giving.”</w:t>
                      </w:r>
                    </w:p>
                    <w:p w:rsidR="008D7698" w:rsidRPr="008D7698" w:rsidRDefault="008D7698" w:rsidP="008D7698">
                      <w:pPr>
                        <w:spacing w:after="120"/>
                        <w:jc w:val="center"/>
                        <w:rPr>
                          <w:rFonts w:asciiTheme="majorHAnsi" w:hAnsiTheme="majorHAnsi" w:cstheme="majorHAnsi"/>
                          <w:i/>
                          <w:sz w:val="26"/>
                          <w:szCs w:val="26"/>
                        </w:rPr>
                      </w:pPr>
                    </w:p>
                  </w:txbxContent>
                </v:textbox>
                <w10:wrap type="topAndBottom" anchorx="margin"/>
              </v:shape>
            </w:pict>
          </mc:Fallback>
        </mc:AlternateContent>
      </w:r>
      <w:r w:rsidR="00382543" w:rsidRPr="00C14E2D">
        <w:rPr>
          <w:rFonts w:cstheme="minorHAnsi"/>
          <w:color w:val="000000"/>
          <w:spacing w:val="-2"/>
          <w:position w:val="2"/>
          <w:sz w:val="24"/>
          <w:szCs w:val="24"/>
        </w:rPr>
        <w:t xml:space="preserve">One of the most basic planned gifts is for your prospect to donate appreciated stock rather than cash to your charity. Such gifts help the donor avoid any capital gains tax which would be recognized on the sale. </w:t>
      </w:r>
      <w:proofErr w:type="gramStart"/>
      <w:r w:rsidR="00382543" w:rsidRPr="00C14E2D">
        <w:rPr>
          <w:rFonts w:cstheme="minorHAnsi"/>
          <w:color w:val="000000"/>
          <w:spacing w:val="-2"/>
          <w:position w:val="2"/>
          <w:sz w:val="24"/>
          <w:szCs w:val="24"/>
        </w:rPr>
        <w:t>As long as</w:t>
      </w:r>
      <w:proofErr w:type="gramEnd"/>
      <w:r w:rsidR="00382543" w:rsidRPr="00C14E2D">
        <w:rPr>
          <w:rFonts w:cstheme="minorHAnsi"/>
          <w:color w:val="000000"/>
          <w:spacing w:val="-2"/>
          <w:position w:val="2"/>
          <w:sz w:val="24"/>
          <w:szCs w:val="24"/>
        </w:rPr>
        <w:t xml:space="preserve"> the donor is not making a gift that totals more than 30% of the donor’s adjusted gross income, the income tax deduction for either cash or appreciated stock is the same.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 </w:t>
      </w:r>
    </w:p>
    <w:p w:rsidR="00382543" w:rsidRPr="00C14E2D" w:rsidRDefault="00382543" w:rsidP="00382543">
      <w:pPr>
        <w:spacing w:after="0" w:line="240" w:lineRule="auto"/>
        <w:rPr>
          <w:rFonts w:cstheme="minorHAnsi"/>
          <w:color w:val="000000"/>
          <w:spacing w:val="-2"/>
          <w:position w:val="2"/>
          <w:sz w:val="24"/>
          <w:szCs w:val="24"/>
        </w:rPr>
      </w:pPr>
    </w:p>
    <w:p w:rsidR="00382543" w:rsidRPr="00C14E2D" w:rsidRDefault="00382543" w:rsidP="00382543">
      <w:pPr>
        <w:spacing w:after="0" w:line="240" w:lineRule="auto"/>
        <w:rPr>
          <w:rFonts w:cstheme="minorHAnsi"/>
          <w:b/>
          <w:color w:val="000000"/>
          <w:spacing w:val="-2"/>
          <w:position w:val="2"/>
          <w:sz w:val="24"/>
          <w:szCs w:val="24"/>
        </w:rPr>
      </w:pPr>
      <w:r w:rsidRPr="00C14E2D">
        <w:rPr>
          <w:rFonts w:cstheme="minorHAnsi"/>
          <w:b/>
          <w:color w:val="000000"/>
          <w:spacing w:val="-2"/>
          <w:position w:val="2"/>
          <w:sz w:val="24"/>
          <w:szCs w:val="24"/>
        </w:rPr>
        <w:t xml:space="preserve">Sale/Merger of a Company in Which the Prospect has Major Holdings </w:t>
      </w:r>
    </w:p>
    <w:p w:rsidR="00382543"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When a </w:t>
      </w:r>
      <w:proofErr w:type="spellStart"/>
      <w:r w:rsidRPr="00C14E2D">
        <w:rPr>
          <w:rFonts w:cstheme="minorHAnsi"/>
          <w:color w:val="000000"/>
          <w:spacing w:val="-2"/>
          <w:position w:val="2"/>
          <w:sz w:val="24"/>
          <w:szCs w:val="24"/>
        </w:rPr>
        <w:t>publically</w:t>
      </w:r>
      <w:proofErr w:type="spellEnd"/>
      <w:r w:rsidRPr="00C14E2D">
        <w:rPr>
          <w:rFonts w:cstheme="minorHAnsi"/>
          <w:color w:val="000000"/>
          <w:spacing w:val="-2"/>
          <w:position w:val="2"/>
          <w:sz w:val="24"/>
          <w:szCs w:val="24"/>
        </w:rPr>
        <w:t xml:space="preserve"> traded company is purchased by another company for cash (as opposed to a stock-for-stock buyout), all shareholders bought out with cash will recognize capital gain on their investment. If your prospect is a </w:t>
      </w:r>
      <w:proofErr w:type="gramStart"/>
      <w:r w:rsidRPr="00C14E2D">
        <w:rPr>
          <w:rFonts w:cstheme="minorHAnsi"/>
          <w:color w:val="000000"/>
          <w:spacing w:val="-2"/>
          <w:position w:val="2"/>
          <w:sz w:val="24"/>
          <w:szCs w:val="24"/>
        </w:rPr>
        <w:t>high end</w:t>
      </w:r>
      <w:proofErr w:type="gramEnd"/>
      <w:r w:rsidRPr="00C14E2D">
        <w:rPr>
          <w:rFonts w:cstheme="minorHAnsi"/>
          <w:color w:val="000000"/>
          <w:spacing w:val="-2"/>
          <w:position w:val="2"/>
          <w:sz w:val="24"/>
          <w:szCs w:val="24"/>
        </w:rPr>
        <w:t xml:space="preserve"> shareholder, this can amount to millions in capital gains taxes. </w:t>
      </w:r>
    </w:p>
    <w:p w:rsidR="00C14E2D" w:rsidRPr="00C14E2D" w:rsidRDefault="00C14E2D" w:rsidP="00382543">
      <w:pPr>
        <w:spacing w:after="0" w:line="240" w:lineRule="auto"/>
        <w:rPr>
          <w:rFonts w:cstheme="minorHAnsi"/>
          <w:color w:val="000000"/>
          <w:spacing w:val="-2"/>
          <w:position w:val="2"/>
          <w:sz w:val="24"/>
          <w:szCs w:val="24"/>
        </w:rPr>
      </w:pPr>
    </w:p>
    <w:p w:rsidR="00382543"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In a typical cash buy out, there is a window of opportunity after the buyout is announced but before the purchase is approved by shareholders, when a prospect can make a gift of those shares to charity and avoid that capital gains tax. </w:t>
      </w:r>
    </w:p>
    <w:p w:rsidR="00C14E2D" w:rsidRPr="00C14E2D" w:rsidRDefault="00C14E2D" w:rsidP="00382543">
      <w:pPr>
        <w:spacing w:after="0" w:line="240" w:lineRule="auto"/>
        <w:rPr>
          <w:rFonts w:cstheme="minorHAnsi"/>
          <w:color w:val="000000"/>
          <w:spacing w:val="-2"/>
          <w:position w:val="2"/>
          <w:sz w:val="24"/>
          <w:szCs w:val="24"/>
        </w:rPr>
      </w:pP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Once the shareholders approve the sale, it is typically too late, and any gift is treated as though the donor sold the shares and gave your charity the proceeds. </w:t>
      </w:r>
      <w:r w:rsidRPr="00C14E2D">
        <w:rPr>
          <w:rFonts w:cstheme="minorHAnsi"/>
          <w:color w:val="000000"/>
          <w:spacing w:val="-2"/>
          <w:position w:val="2"/>
          <w:sz w:val="24"/>
          <w:szCs w:val="24"/>
        </w:rPr>
        <w:t xml:space="preserve"> By tracking the publicly known stock positions of your major donors, as well as mergers and acquisitions, you can know when to contact your major donors and suggest this type of planning.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 </w:t>
      </w:r>
    </w:p>
    <w:p w:rsidR="008D7698" w:rsidRDefault="008D7698" w:rsidP="00382543">
      <w:pPr>
        <w:spacing w:after="0" w:line="240" w:lineRule="auto"/>
        <w:rPr>
          <w:rFonts w:cstheme="minorHAnsi"/>
          <w:b/>
          <w:color w:val="000000"/>
          <w:spacing w:val="-2"/>
          <w:position w:val="2"/>
          <w:sz w:val="24"/>
          <w:szCs w:val="24"/>
        </w:rPr>
      </w:pPr>
    </w:p>
    <w:p w:rsidR="00382543" w:rsidRPr="00C14E2D" w:rsidRDefault="00382543" w:rsidP="00382543">
      <w:pPr>
        <w:spacing w:after="0" w:line="240" w:lineRule="auto"/>
        <w:rPr>
          <w:rFonts w:cstheme="minorHAnsi"/>
          <w:b/>
          <w:color w:val="000000"/>
          <w:spacing w:val="-2"/>
          <w:position w:val="2"/>
          <w:sz w:val="24"/>
          <w:szCs w:val="24"/>
        </w:rPr>
      </w:pPr>
      <w:r w:rsidRPr="00C14E2D">
        <w:rPr>
          <w:rFonts w:cstheme="minorHAnsi"/>
          <w:b/>
          <w:color w:val="000000"/>
          <w:spacing w:val="-2"/>
          <w:position w:val="2"/>
          <w:sz w:val="24"/>
          <w:szCs w:val="24"/>
        </w:rPr>
        <w:lastRenderedPageBreak/>
        <w:t xml:space="preserve">Retirement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Most prospects fundamentally change their giving and financial behavior upon retirement.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If they have significant retirement income, they tend to be more charitable and become more involved in your mission. If they lose income in retirement, they tend to become more conservative in their giving. For those in the more conservative group, bequests and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retirement plan designations can be an ideal giving solution that does not cost anything today. </w:t>
      </w:r>
    </w:p>
    <w:p w:rsidR="008D7698" w:rsidRPr="008D7698"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As your program matures, you can also offer this group charitable gift annuities to supplement their retirement income.  Retirement also may end their need for existing life insurance policies which were in place to protect against disability. These policies are usually excellent assets to give to your charity, provided they are paid-up.   </w:t>
      </w:r>
    </w:p>
    <w:p w:rsidR="008D7698" w:rsidRDefault="008D7698" w:rsidP="00382543">
      <w:pPr>
        <w:spacing w:after="0" w:line="240" w:lineRule="auto"/>
        <w:rPr>
          <w:rFonts w:cstheme="minorHAnsi"/>
          <w:b/>
          <w:color w:val="000000"/>
          <w:spacing w:val="-2"/>
          <w:position w:val="2"/>
          <w:sz w:val="24"/>
          <w:szCs w:val="24"/>
        </w:rPr>
      </w:pPr>
    </w:p>
    <w:p w:rsidR="00382543" w:rsidRPr="00C14E2D" w:rsidRDefault="00382543" w:rsidP="00382543">
      <w:pPr>
        <w:spacing w:after="0" w:line="240" w:lineRule="auto"/>
        <w:rPr>
          <w:rFonts w:cstheme="minorHAnsi"/>
          <w:b/>
          <w:color w:val="000000"/>
          <w:spacing w:val="-2"/>
          <w:position w:val="2"/>
          <w:sz w:val="24"/>
          <w:szCs w:val="24"/>
        </w:rPr>
      </w:pPr>
      <w:r w:rsidRPr="00C14E2D">
        <w:rPr>
          <w:rFonts w:cstheme="minorHAnsi"/>
          <w:b/>
          <w:color w:val="000000"/>
          <w:spacing w:val="-2"/>
          <w:position w:val="2"/>
          <w:sz w:val="24"/>
          <w:szCs w:val="24"/>
        </w:rPr>
        <w:t xml:space="preserve">Natural Disasters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If your charity serves those in need after a natural disaster, or has a mission related to the area where the disaster occurs, it is an excellent time to ask people not only for disaster relief, but also to invest in long-term solutions through a planned gift.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 </w:t>
      </w:r>
    </w:p>
    <w:p w:rsidR="00382543" w:rsidRDefault="00382543" w:rsidP="00382543">
      <w:pPr>
        <w:spacing w:after="0" w:line="240" w:lineRule="auto"/>
        <w:rPr>
          <w:rFonts w:cstheme="minorHAnsi"/>
          <w:color w:val="000000"/>
          <w:spacing w:val="-2"/>
          <w:position w:val="2"/>
          <w:sz w:val="24"/>
          <w:szCs w:val="24"/>
        </w:rPr>
      </w:pPr>
    </w:p>
    <w:p w:rsidR="008D7698" w:rsidRDefault="008D7698" w:rsidP="00382543">
      <w:pPr>
        <w:spacing w:after="0" w:line="240" w:lineRule="auto"/>
        <w:rPr>
          <w:rFonts w:cstheme="minorHAnsi"/>
          <w:color w:val="000000"/>
          <w:spacing w:val="-2"/>
          <w:position w:val="2"/>
          <w:sz w:val="24"/>
          <w:szCs w:val="24"/>
        </w:rPr>
      </w:pPr>
    </w:p>
    <w:p w:rsidR="008D7698" w:rsidRDefault="008D7698" w:rsidP="00382543">
      <w:pPr>
        <w:spacing w:after="0" w:line="240" w:lineRule="auto"/>
        <w:rPr>
          <w:rFonts w:cstheme="minorHAnsi"/>
          <w:color w:val="000000"/>
          <w:spacing w:val="-2"/>
          <w:position w:val="2"/>
          <w:sz w:val="24"/>
          <w:szCs w:val="24"/>
        </w:rPr>
      </w:pPr>
    </w:p>
    <w:p w:rsidR="008D7698" w:rsidRDefault="008D7698" w:rsidP="00382543">
      <w:pPr>
        <w:spacing w:after="0" w:line="240" w:lineRule="auto"/>
        <w:rPr>
          <w:rFonts w:cstheme="minorHAnsi"/>
          <w:color w:val="000000"/>
          <w:spacing w:val="-2"/>
          <w:position w:val="2"/>
          <w:sz w:val="24"/>
          <w:szCs w:val="24"/>
        </w:rPr>
      </w:pPr>
    </w:p>
    <w:p w:rsidR="008D7698" w:rsidRDefault="008D7698" w:rsidP="00382543">
      <w:pPr>
        <w:spacing w:after="0" w:line="240" w:lineRule="auto"/>
        <w:rPr>
          <w:rFonts w:cstheme="minorHAnsi"/>
          <w:color w:val="000000"/>
          <w:spacing w:val="-2"/>
          <w:position w:val="2"/>
          <w:sz w:val="24"/>
          <w:szCs w:val="24"/>
        </w:rPr>
      </w:pPr>
    </w:p>
    <w:p w:rsidR="008D7698" w:rsidRDefault="008D7698" w:rsidP="00382543">
      <w:pPr>
        <w:spacing w:after="0" w:line="240" w:lineRule="auto"/>
        <w:rPr>
          <w:rFonts w:cstheme="minorHAnsi"/>
          <w:color w:val="000000"/>
          <w:spacing w:val="-2"/>
          <w:position w:val="2"/>
          <w:sz w:val="24"/>
          <w:szCs w:val="24"/>
        </w:rPr>
      </w:pPr>
    </w:p>
    <w:p w:rsidR="008D7698" w:rsidRDefault="008D7698" w:rsidP="00382543">
      <w:pPr>
        <w:spacing w:after="0" w:line="240" w:lineRule="auto"/>
        <w:rPr>
          <w:rFonts w:cstheme="minorHAnsi"/>
          <w:color w:val="000000"/>
          <w:spacing w:val="-2"/>
          <w:position w:val="2"/>
          <w:sz w:val="24"/>
          <w:szCs w:val="24"/>
        </w:rPr>
      </w:pPr>
    </w:p>
    <w:p w:rsidR="008D7698" w:rsidRDefault="008D7698" w:rsidP="00382543">
      <w:pPr>
        <w:spacing w:after="0" w:line="240" w:lineRule="auto"/>
        <w:rPr>
          <w:rFonts w:cstheme="minorHAnsi"/>
          <w:color w:val="000000"/>
          <w:spacing w:val="-2"/>
          <w:position w:val="2"/>
          <w:sz w:val="24"/>
          <w:szCs w:val="24"/>
        </w:rPr>
      </w:pPr>
    </w:p>
    <w:p w:rsidR="008D7698" w:rsidRDefault="008D7698" w:rsidP="00382543">
      <w:pPr>
        <w:spacing w:after="0" w:line="240" w:lineRule="auto"/>
        <w:rPr>
          <w:rFonts w:cstheme="minorHAnsi"/>
          <w:color w:val="000000"/>
          <w:spacing w:val="-2"/>
          <w:position w:val="2"/>
          <w:sz w:val="24"/>
          <w:szCs w:val="24"/>
        </w:rPr>
      </w:pPr>
    </w:p>
    <w:p w:rsidR="008D7698" w:rsidRDefault="008D7698" w:rsidP="00382543">
      <w:pPr>
        <w:spacing w:after="0" w:line="240" w:lineRule="auto"/>
        <w:rPr>
          <w:rFonts w:cstheme="minorHAnsi"/>
          <w:color w:val="000000"/>
          <w:spacing w:val="-2"/>
          <w:position w:val="2"/>
          <w:sz w:val="24"/>
          <w:szCs w:val="24"/>
        </w:rPr>
      </w:pPr>
    </w:p>
    <w:p w:rsidR="008D7698" w:rsidRDefault="008D7698" w:rsidP="00382543">
      <w:pPr>
        <w:spacing w:after="0" w:line="240" w:lineRule="auto"/>
        <w:rPr>
          <w:rFonts w:cstheme="minorHAnsi"/>
          <w:color w:val="000000"/>
          <w:spacing w:val="-2"/>
          <w:position w:val="2"/>
          <w:sz w:val="24"/>
          <w:szCs w:val="24"/>
        </w:rPr>
      </w:pPr>
    </w:p>
    <w:p w:rsidR="008D7698" w:rsidRDefault="008D7698" w:rsidP="00382543">
      <w:pPr>
        <w:spacing w:after="0" w:line="240" w:lineRule="auto"/>
        <w:rPr>
          <w:rFonts w:cstheme="minorHAnsi"/>
          <w:color w:val="000000"/>
          <w:spacing w:val="-2"/>
          <w:position w:val="2"/>
          <w:sz w:val="24"/>
          <w:szCs w:val="24"/>
        </w:rPr>
      </w:pPr>
    </w:p>
    <w:p w:rsidR="008D7698" w:rsidRDefault="008D7698" w:rsidP="00382543">
      <w:pPr>
        <w:spacing w:after="0" w:line="240" w:lineRule="auto"/>
        <w:rPr>
          <w:rFonts w:cstheme="minorHAnsi"/>
          <w:color w:val="000000"/>
          <w:spacing w:val="-2"/>
          <w:position w:val="2"/>
          <w:sz w:val="24"/>
          <w:szCs w:val="24"/>
        </w:rPr>
      </w:pPr>
    </w:p>
    <w:p w:rsidR="008D7698" w:rsidRDefault="008D7698" w:rsidP="00382543">
      <w:pPr>
        <w:spacing w:after="0" w:line="240" w:lineRule="auto"/>
        <w:rPr>
          <w:rFonts w:cstheme="minorHAnsi"/>
          <w:color w:val="000000"/>
          <w:spacing w:val="-2"/>
          <w:position w:val="2"/>
          <w:sz w:val="24"/>
          <w:szCs w:val="24"/>
        </w:rPr>
      </w:pPr>
    </w:p>
    <w:p w:rsidR="008D7698" w:rsidRDefault="008D7698" w:rsidP="00382543">
      <w:pPr>
        <w:spacing w:after="0" w:line="240" w:lineRule="auto"/>
        <w:rPr>
          <w:rFonts w:cstheme="minorHAnsi"/>
          <w:color w:val="000000"/>
          <w:spacing w:val="-2"/>
          <w:position w:val="2"/>
          <w:sz w:val="24"/>
          <w:szCs w:val="24"/>
        </w:rPr>
      </w:pPr>
    </w:p>
    <w:p w:rsidR="008D7698" w:rsidRDefault="008D7698" w:rsidP="00382543">
      <w:pPr>
        <w:spacing w:after="0" w:line="240" w:lineRule="auto"/>
        <w:rPr>
          <w:rFonts w:cstheme="minorHAnsi"/>
          <w:color w:val="000000"/>
          <w:spacing w:val="-2"/>
          <w:position w:val="2"/>
          <w:sz w:val="24"/>
          <w:szCs w:val="24"/>
        </w:rPr>
      </w:pPr>
    </w:p>
    <w:p w:rsidR="008D7698" w:rsidRPr="00C14E2D" w:rsidRDefault="008D7698" w:rsidP="00382543">
      <w:pPr>
        <w:spacing w:after="0" w:line="240" w:lineRule="auto"/>
        <w:rPr>
          <w:rFonts w:cstheme="minorHAnsi"/>
          <w:color w:val="000000"/>
          <w:spacing w:val="-2"/>
          <w:position w:val="2"/>
          <w:sz w:val="24"/>
          <w:szCs w:val="24"/>
        </w:rPr>
      </w:pPr>
      <w:bookmarkStart w:id="0" w:name="_GoBack"/>
      <w:bookmarkEnd w:id="0"/>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Publisher: PlannedGiving.Com, LLC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Copyright © 2012, PlannedGiving.Com, LLC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&amp; Gift Planning Development, LLC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 xml:space="preserve">All rights reserved. </w:t>
      </w:r>
    </w:p>
    <w:p w:rsidR="00382543" w:rsidRPr="00C14E2D" w:rsidRDefault="00382543" w:rsidP="00382543">
      <w:pPr>
        <w:spacing w:after="0" w:line="240" w:lineRule="auto"/>
        <w:rPr>
          <w:rFonts w:cstheme="minorHAnsi"/>
          <w:color w:val="000000"/>
          <w:spacing w:val="-2"/>
          <w:position w:val="2"/>
          <w:sz w:val="24"/>
          <w:szCs w:val="24"/>
        </w:rPr>
      </w:pPr>
      <w:r w:rsidRPr="00C14E2D">
        <w:rPr>
          <w:rFonts w:cstheme="minorHAnsi"/>
          <w:color w:val="000000"/>
          <w:spacing w:val="-2"/>
          <w:position w:val="2"/>
          <w:sz w:val="24"/>
          <w:szCs w:val="24"/>
        </w:rPr>
        <w:t>Reproduction or translation of any part of this work beyond that permitted by Section 107 or 108 of the 1976 United States Copyright Act without the permission of the copyright owner is unlawful. Requests for permission or further information should be addressed to PlannedGiving.Com at 800-873-9203.</w:t>
      </w:r>
    </w:p>
    <w:sectPr w:rsidR="00382543" w:rsidRPr="00C14E2D" w:rsidSect="003345FF">
      <w:headerReference w:type="default" r:id="rId13"/>
      <w:footerReference w:type="default" r:id="rId14"/>
      <w:headerReference w:type="first" r:id="rId15"/>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4F8D" w:rsidRDefault="00554F8D" w:rsidP="002F6CBB">
      <w:pPr>
        <w:spacing w:after="0" w:line="240" w:lineRule="auto"/>
      </w:pPr>
      <w:r>
        <w:separator/>
      </w:r>
    </w:p>
  </w:endnote>
  <w:endnote w:type="continuationSeparator" w:id="0">
    <w:p w:rsidR="00554F8D" w:rsidRDefault="00554F8D"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 xml:space="preserve">Copyright 2018 © PlannedGiving.Com, Inc. All Rights Reserved. </w:t>
    </w:r>
    <w:r w:rsidRPr="00C95806">
      <w:rPr>
        <w:rFonts w:asciiTheme="minorHAnsi" w:hAnsiTheme="minorHAnsi"/>
        <w:sz w:val="14"/>
        <w:szCs w:val="14"/>
      </w:rPr>
      <w:t>Contents licensed only to the nonprofit who purchased it.</w:t>
    </w:r>
  </w:p>
  <w:p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4F8D" w:rsidRDefault="00554F8D" w:rsidP="002F6CBB">
      <w:pPr>
        <w:spacing w:after="0" w:line="240" w:lineRule="auto"/>
      </w:pPr>
      <w:r>
        <w:separator/>
      </w:r>
    </w:p>
  </w:footnote>
  <w:footnote w:type="continuationSeparator" w:id="0">
    <w:p w:rsidR="00554F8D" w:rsidRDefault="00554F8D" w:rsidP="002F6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79F" w:rsidRDefault="0059679F">
    <w:pPr>
      <w:pStyle w:val="Header"/>
    </w:pPr>
    <w:r>
      <w:rPr>
        <w:noProof/>
      </w:rPr>
      <w:drawing>
        <wp:inline distT="0" distB="0" distL="0" distR="0" wp14:anchorId="22B1A56B" wp14:editId="1423ABED">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213" w:rsidRDefault="00587213" w:rsidP="00587213">
    <w:pPr>
      <w:pStyle w:val="Header"/>
      <w:jc w:val="center"/>
    </w:pPr>
    <w:r>
      <w:rPr>
        <w:noProof/>
      </w:rPr>
      <w:drawing>
        <wp:inline distT="0" distB="0" distL="0" distR="0" wp14:anchorId="37876376" wp14:editId="5FFF80D4">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32F946F7"/>
    <w:multiLevelType w:val="hybridMultilevel"/>
    <w:tmpl w:val="58E4BB92"/>
    <w:lvl w:ilvl="0" w:tplc="FE92E776">
      <w:numFmt w:val="bullet"/>
      <w:lvlText w:val="•"/>
      <w:lvlJc w:val="left"/>
      <w:pPr>
        <w:ind w:left="1080" w:hanging="72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F14704"/>
    <w:multiLevelType w:val="hybridMultilevel"/>
    <w:tmpl w:val="51AA56C4"/>
    <w:lvl w:ilvl="0" w:tplc="0409000F">
      <w:start w:val="1"/>
      <w:numFmt w:val="decimal"/>
      <w:lvlText w:val="%1."/>
      <w:lvlJc w:val="left"/>
      <w:pPr>
        <w:ind w:left="720" w:hanging="360"/>
      </w:pPr>
      <w:rPr>
        <w:rFonts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1A22A7"/>
    <w:multiLevelType w:val="hybridMultilevel"/>
    <w:tmpl w:val="7D22E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5"/>
  </w:num>
  <w:num w:numId="4">
    <w:abstractNumId w:val="4"/>
  </w:num>
  <w:num w:numId="5">
    <w:abstractNumId w:val="10"/>
  </w:num>
  <w:num w:numId="6">
    <w:abstractNumId w:val="3"/>
  </w:num>
  <w:num w:numId="7">
    <w:abstractNumId w:val="15"/>
  </w:num>
  <w:num w:numId="8">
    <w:abstractNumId w:val="11"/>
  </w:num>
  <w:num w:numId="9">
    <w:abstractNumId w:val="2"/>
  </w:num>
  <w:num w:numId="10">
    <w:abstractNumId w:val="12"/>
  </w:num>
  <w:num w:numId="11">
    <w:abstractNumId w:val="0"/>
  </w:num>
  <w:num w:numId="12">
    <w:abstractNumId w:val="7"/>
  </w:num>
  <w:num w:numId="13">
    <w:abstractNumId w:val="8"/>
  </w:num>
  <w:num w:numId="14">
    <w:abstractNumId w:val="6"/>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543"/>
    <w:rsid w:val="000A05EC"/>
    <w:rsid w:val="001D5A84"/>
    <w:rsid w:val="00227B64"/>
    <w:rsid w:val="0027226B"/>
    <w:rsid w:val="002C2B6E"/>
    <w:rsid w:val="002F556D"/>
    <w:rsid w:val="002F6CBB"/>
    <w:rsid w:val="003345FF"/>
    <w:rsid w:val="00382543"/>
    <w:rsid w:val="003A2D7A"/>
    <w:rsid w:val="004346D8"/>
    <w:rsid w:val="0047444C"/>
    <w:rsid w:val="004A2BA6"/>
    <w:rsid w:val="004E2657"/>
    <w:rsid w:val="004E6A2F"/>
    <w:rsid w:val="004F6CD0"/>
    <w:rsid w:val="00554F8D"/>
    <w:rsid w:val="00587213"/>
    <w:rsid w:val="00595660"/>
    <w:rsid w:val="0059679F"/>
    <w:rsid w:val="006237A1"/>
    <w:rsid w:val="00630A00"/>
    <w:rsid w:val="006C7C8B"/>
    <w:rsid w:val="006F733C"/>
    <w:rsid w:val="007434C7"/>
    <w:rsid w:val="0076349D"/>
    <w:rsid w:val="007963D8"/>
    <w:rsid w:val="007C1084"/>
    <w:rsid w:val="008D7698"/>
    <w:rsid w:val="009A7302"/>
    <w:rsid w:val="009D4154"/>
    <w:rsid w:val="00A01A4A"/>
    <w:rsid w:val="00AD2263"/>
    <w:rsid w:val="00B86DC1"/>
    <w:rsid w:val="00BF7899"/>
    <w:rsid w:val="00C14E2D"/>
    <w:rsid w:val="00C22169"/>
    <w:rsid w:val="00C536F2"/>
    <w:rsid w:val="00C63194"/>
    <w:rsid w:val="00C95806"/>
    <w:rsid w:val="00C964A1"/>
    <w:rsid w:val="00CA1CD9"/>
    <w:rsid w:val="00D448A8"/>
    <w:rsid w:val="00D66984"/>
    <w:rsid w:val="00D745EF"/>
    <w:rsid w:val="00DA2AFA"/>
    <w:rsid w:val="00E3775A"/>
    <w:rsid w:val="00E55917"/>
    <w:rsid w:val="00EA1365"/>
    <w:rsid w:val="00F3794C"/>
    <w:rsid w:val="00F76D7F"/>
    <w:rsid w:val="00F93FD0"/>
    <w:rsid w:val="00F9724E"/>
    <w:rsid w:val="00FA48DD"/>
    <w:rsid w:val="00FD66BD"/>
    <w:rsid w:val="00FE28A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DAE69"/>
  <w15:chartTrackingRefBased/>
  <w15:docId w15:val="{A40DB80B-AB43-40CD-A478-E593A4112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59"/>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 w:type="paragraph" w:customStyle="1" w:styleId="PersonalName">
    <w:name w:val="Personal Name"/>
    <w:basedOn w:val="Normal"/>
    <w:uiPriority w:val="1"/>
    <w:qFormat/>
    <w:rsid w:val="00382543"/>
    <w:pPr>
      <w:spacing w:after="0" w:line="264" w:lineRule="auto"/>
    </w:pPr>
    <w:rPr>
      <w:rFonts w:cs="Times New Roman"/>
      <w:color w:val="FFFFFF" w:themeColor="background1"/>
      <w:sz w:val="40"/>
      <w:szCs w:val="20"/>
      <w:lang w:eastAsia="ja-JP"/>
    </w:rPr>
  </w:style>
  <w:style w:type="paragraph" w:styleId="Date">
    <w:name w:val="Date"/>
    <w:basedOn w:val="NoSpacing"/>
    <w:next w:val="Normal"/>
    <w:link w:val="DateChar"/>
    <w:uiPriority w:val="99"/>
    <w:unhideWhenUsed/>
    <w:rsid w:val="00382543"/>
    <w:pPr>
      <w:framePr w:wrap="around" w:hAnchor="page" w:xAlign="center" w:yAlign="top"/>
      <w:contextualSpacing/>
      <w:suppressOverlap/>
      <w:jc w:val="center"/>
    </w:pPr>
    <w:rPr>
      <w:rFonts w:eastAsiaTheme="minorHAnsi" w:cs="Times New Roman"/>
      <w:b/>
      <w:color w:val="FFFFFF" w:themeColor="background1"/>
      <w:sz w:val="23"/>
      <w:szCs w:val="20"/>
      <w:lang w:eastAsia="ja-JP"/>
    </w:rPr>
  </w:style>
  <w:style w:type="character" w:customStyle="1" w:styleId="DateChar">
    <w:name w:val="Date Char"/>
    <w:basedOn w:val="DefaultParagraphFont"/>
    <w:link w:val="Date"/>
    <w:uiPriority w:val="99"/>
    <w:rsid w:val="00382543"/>
    <w:rPr>
      <w:rFonts w:cs="Times New Roman"/>
      <w:b/>
      <w:color w:val="FFFFFF" w:themeColor="background1"/>
      <w:sz w:val="23"/>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lannedgivinginabox.com/PGB3-0602"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nedgivinginabox.com/PGB3-0601"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plannedgivinginabox.com/PGB3-0602" TargetMode="External"/><Relationship Id="rId4" Type="http://schemas.openxmlformats.org/officeDocument/2006/relationships/webSettings" Target="webSettings.xml"/><Relationship Id="rId9" Type="http://schemas.openxmlformats.org/officeDocument/2006/relationships/hyperlink" Target="http://www.plannedgivinginabox.com/PGB3-060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20Shealy\Dropbox%20(PlannedGiving.com)\Products%20and%20Toolkits\Planned%20Giving%20in%20a%20Box%20-%202018\Planned%20Giving%20in%20a%20Box\Module%20III\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BDFA839F3BF4EB9A3D479D94A402013"/>
        <w:category>
          <w:name w:val="General"/>
          <w:gallery w:val="placeholder"/>
        </w:category>
        <w:types>
          <w:type w:val="bbPlcHdr"/>
        </w:types>
        <w:behaviors>
          <w:behavior w:val="content"/>
        </w:behaviors>
        <w:guid w:val="{4E81BB69-807B-4EA3-9BD3-DA24072C220A}"/>
      </w:docPartPr>
      <w:docPartBody>
        <w:p w:rsidR="001E0BAA" w:rsidRDefault="000B4032">
          <w:pPr>
            <w:pStyle w:val="BBDFA839F3BF4EB9A3D479D94A402013"/>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32"/>
    <w:rsid w:val="000B4032"/>
    <w:rsid w:val="001E0BAA"/>
    <w:rsid w:val="002B7B44"/>
    <w:rsid w:val="00893197"/>
    <w:rsid w:val="00EA1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BDFA839F3BF4EB9A3D479D94A402013">
    <w:name w:val="BBDFA839F3BF4EB9A3D479D94A4020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22</TotalTime>
  <Pages>12</Pages>
  <Words>2541</Words>
  <Characters>14488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16996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Kate Shealy</dc:creator>
  <cp:keywords/>
  <dc:description/>
  <cp:lastModifiedBy>Kate Shealy</cp:lastModifiedBy>
  <cp:revision>4</cp:revision>
  <cp:lastPrinted>2018-09-01T12:37:00Z</cp:lastPrinted>
  <dcterms:created xsi:type="dcterms:W3CDTF">2018-09-04T15:40:00Z</dcterms:created>
  <dcterms:modified xsi:type="dcterms:W3CDTF">2018-12-14T19:13:00Z</dcterms:modified>
</cp:coreProperties>
</file>